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7374DA" w:rsidRDefault="00465F28" w:rsidP="00EB3611">
      <w:pPr>
        <w:pStyle w:val="SectionXHeading"/>
        <w:spacing w:line="960" w:lineRule="exact"/>
        <w:ind w:left="-567"/>
        <w:jc w:val="left"/>
        <w:rPr>
          <w:rFonts w:ascii="Arial" w:hAnsi="Arial" w:cs="Arial"/>
          <w:sz w:val="96"/>
          <w:szCs w:val="96"/>
        </w:rPr>
      </w:pPr>
    </w:p>
    <w:p w14:paraId="26ED70E4" w14:textId="4189A35E" w:rsidR="00934B44" w:rsidRPr="007374DA" w:rsidRDefault="00CE064A" w:rsidP="00EB3611">
      <w:pPr>
        <w:pStyle w:val="SectionXHeading"/>
        <w:spacing w:line="960" w:lineRule="exact"/>
        <w:ind w:left="-567"/>
        <w:rPr>
          <w:rFonts w:ascii="Arial" w:hAnsi="Arial" w:cs="Arial"/>
          <w:sz w:val="96"/>
          <w:szCs w:val="96"/>
        </w:rPr>
      </w:pPr>
      <w:r>
        <w:rPr>
          <w:rFonts w:ascii="Arial" w:hAnsi="Arial" w:cs="Arial"/>
          <w:noProof/>
          <w:sz w:val="96"/>
          <w:szCs w:val="96"/>
        </w:rPr>
        <w:drawing>
          <wp:inline distT="0" distB="0" distL="0" distR="0" wp14:anchorId="746FD3A1" wp14:editId="7C2F66DA">
            <wp:extent cx="1554480" cy="572770"/>
            <wp:effectExtent l="0" t="0" r="7620" b="0"/>
            <wp:docPr id="1274379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2770"/>
                    </a:xfrm>
                    <a:prstGeom prst="rect">
                      <a:avLst/>
                    </a:prstGeom>
                    <a:noFill/>
                  </pic:spPr>
                </pic:pic>
              </a:graphicData>
            </a:graphic>
          </wp:inline>
        </w:drawing>
      </w:r>
    </w:p>
    <w:p w14:paraId="7B944919" w14:textId="77777777" w:rsidR="0038298F" w:rsidRDefault="0038298F" w:rsidP="003B28E8">
      <w:pPr>
        <w:pStyle w:val="SectionXHeading"/>
        <w:spacing w:line="960" w:lineRule="exact"/>
        <w:jc w:val="left"/>
        <w:rPr>
          <w:rFonts w:ascii="Arial" w:hAnsi="Arial" w:cs="Arial"/>
          <w:sz w:val="96"/>
          <w:szCs w:val="96"/>
        </w:rPr>
      </w:pPr>
    </w:p>
    <w:p w14:paraId="612AA0AF" w14:textId="77777777" w:rsidR="0038298F" w:rsidRDefault="0038298F" w:rsidP="00F77F1A">
      <w:pPr>
        <w:pStyle w:val="SectionXHeading"/>
        <w:spacing w:line="960" w:lineRule="exact"/>
        <w:ind w:left="-567"/>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1DF31206" w14:textId="2516AFFA" w:rsidR="003B46C2" w:rsidRPr="007374DA" w:rsidRDefault="003B46C2" w:rsidP="00A547D1">
      <w:pPr>
        <w:rPr>
          <w:rFonts w:ascii="Arial" w:hAnsi="Arial" w:cs="Arial"/>
          <w:b/>
          <w:sz w:val="90"/>
          <w:szCs w:val="90"/>
        </w:rPr>
      </w:pPr>
    </w:p>
    <w:p w14:paraId="5B59E568" w14:textId="1C71A676" w:rsidR="003B46C2" w:rsidRPr="007374DA" w:rsidRDefault="00CE064A" w:rsidP="00DB274A">
      <w:pPr>
        <w:jc w:val="center"/>
        <w:rPr>
          <w:rFonts w:ascii="Arial" w:hAnsi="Arial" w:cs="Arial"/>
          <w:b/>
          <w:sz w:val="90"/>
          <w:szCs w:val="90"/>
        </w:rPr>
      </w:pPr>
      <w:r>
        <w:rPr>
          <w:noProof/>
          <w:color w:val="FF0000"/>
        </w:rPr>
        <w:drawing>
          <wp:inline distT="0" distB="0" distL="0" distR="0" wp14:anchorId="4F0BC8EB" wp14:editId="1227C73A">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p w14:paraId="2343E12B" w14:textId="1589D78D" w:rsidR="008B32E2" w:rsidRPr="007374DA" w:rsidRDefault="008B32E2" w:rsidP="00176D76">
      <w:pPr>
        <w:rPr>
          <w:rFonts w:ascii="Arial" w:hAnsi="Arial" w:cs="Arial"/>
          <w:b/>
          <w:sz w:val="72"/>
          <w:szCs w:val="72"/>
        </w:rPr>
      </w:pPr>
    </w:p>
    <w:p w14:paraId="63C64D01" w14:textId="77777777" w:rsidR="00176D76" w:rsidRDefault="00176D76" w:rsidP="00031465">
      <w:pPr>
        <w:jc w:val="center"/>
        <w:rPr>
          <w:rFonts w:ascii="Arial" w:hAnsi="Arial" w:cs="Arial"/>
          <w:b/>
          <w:sz w:val="48"/>
          <w:szCs w:val="48"/>
        </w:rPr>
      </w:pPr>
    </w:p>
    <w:p w14:paraId="104FEF6C" w14:textId="77777777" w:rsidR="00176D76" w:rsidRDefault="00176D76" w:rsidP="00031465">
      <w:pPr>
        <w:jc w:val="cente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576D1254" w14:textId="77777777" w:rsidR="00363272" w:rsidRPr="00363272" w:rsidRDefault="00363272" w:rsidP="00363272">
      <w:pPr>
        <w:jc w:val="center"/>
        <w:rPr>
          <w:rFonts w:ascii="Cambria" w:hAnsi="Cambria" w:cs="Arial"/>
          <w:b/>
          <w:i/>
          <w:iCs/>
          <w:sz w:val="44"/>
          <w:szCs w:val="44"/>
        </w:rPr>
      </w:pPr>
      <w:r w:rsidRPr="00363272">
        <w:rPr>
          <w:rFonts w:ascii="Cambria" w:hAnsi="Cambria" w:cs="Arial"/>
          <w:b/>
          <w:i/>
          <w:iCs/>
          <w:sz w:val="44"/>
          <w:szCs w:val="44"/>
        </w:rPr>
        <w:t xml:space="preserve">Individual consultant for the position of </w:t>
      </w:r>
    </w:p>
    <w:p w14:paraId="2BBDD6B2" w14:textId="61E5A441" w:rsidR="00363272" w:rsidRDefault="00DB34A0" w:rsidP="00363272">
      <w:pPr>
        <w:jc w:val="center"/>
        <w:rPr>
          <w:rFonts w:ascii="Cambria" w:hAnsi="Cambria" w:cs="Arial"/>
          <w:b/>
          <w:i/>
          <w:iCs/>
          <w:sz w:val="44"/>
          <w:szCs w:val="44"/>
        </w:rPr>
      </w:pPr>
      <w:bookmarkStart w:id="0" w:name="_Hlk184999725"/>
      <w:r w:rsidRPr="00DB34A0">
        <w:rPr>
          <w:rFonts w:ascii="Cambria" w:hAnsi="Cambria" w:cs="Arial"/>
          <w:b/>
          <w:i/>
          <w:iCs/>
          <w:sz w:val="44"/>
          <w:szCs w:val="44"/>
        </w:rPr>
        <w:t>Financial Service and Rural Development Consultant</w:t>
      </w:r>
    </w:p>
    <w:bookmarkEnd w:id="0"/>
    <w:p w14:paraId="624EF6A6" w14:textId="77777777" w:rsidR="004D268A" w:rsidRDefault="004D268A" w:rsidP="00363272">
      <w:pPr>
        <w:jc w:val="center"/>
        <w:rPr>
          <w:rFonts w:ascii="Arial" w:hAnsi="Arial" w:cs="Arial"/>
          <w:b/>
          <w:bCs/>
          <w:sz w:val="28"/>
          <w:szCs w:val="20"/>
          <w:lang w:val="en-GB" w:eastAsia="ru-RU"/>
        </w:rPr>
      </w:pPr>
    </w:p>
    <w:p w14:paraId="3389847D" w14:textId="1C37897E" w:rsidR="0038298F" w:rsidRPr="00363272" w:rsidRDefault="0038298F" w:rsidP="00363272">
      <w:pPr>
        <w:jc w:val="center"/>
        <w:rPr>
          <w:rFonts w:ascii="Arial" w:hAnsi="Arial" w:cs="Arial"/>
          <w:b/>
          <w:bCs/>
          <w:color w:val="00B0F0"/>
          <w:sz w:val="28"/>
          <w:szCs w:val="20"/>
          <w:lang w:val="en-GB" w:eastAsia="ru-RU"/>
        </w:rPr>
      </w:pPr>
      <w:r w:rsidRPr="00363272">
        <w:rPr>
          <w:rFonts w:ascii="Arial" w:hAnsi="Arial" w:cs="Arial"/>
          <w:b/>
          <w:bCs/>
          <w:color w:val="00B0F0"/>
          <w:sz w:val="28"/>
          <w:szCs w:val="20"/>
          <w:lang w:val="en-GB" w:eastAsia="ru-RU"/>
        </w:rPr>
        <w:t xml:space="preserve">Ref No: </w:t>
      </w:r>
      <w:r w:rsidR="00DB34A0">
        <w:rPr>
          <w:rFonts w:ascii="Arial" w:hAnsi="Arial" w:cs="Arial"/>
          <w:b/>
          <w:bCs/>
          <w:color w:val="00B0F0"/>
          <w:sz w:val="28"/>
          <w:szCs w:val="20"/>
          <w:lang w:val="en-GB" w:eastAsia="ru-RU"/>
        </w:rPr>
        <w:t>3</w:t>
      </w:r>
      <w:r w:rsidR="00BD762F">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/2</w:t>
      </w:r>
      <w:r w:rsidR="004569E5">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 xml:space="preserve"> TRTP</w:t>
      </w:r>
    </w:p>
    <w:p w14:paraId="33C542F8" w14:textId="77777777" w:rsidR="0038298F" w:rsidRDefault="0038298F" w:rsidP="0038298F">
      <w:pPr>
        <w:rPr>
          <w:rFonts w:ascii="Arial" w:hAnsi="Arial" w:cs="Arial"/>
          <w:b/>
          <w:bCs/>
          <w:lang w:val="en-GB" w:eastAsia="ru-RU"/>
        </w:rPr>
      </w:pPr>
      <w:bookmarkStart w:id="1"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1B6CA54C" w14:textId="77777777" w:rsidR="0038298F" w:rsidRDefault="0038298F" w:rsidP="0038298F">
      <w:pPr>
        <w:rPr>
          <w:rFonts w:ascii="Arial" w:hAnsi="Arial" w:cs="Arial"/>
          <w:b/>
          <w:bCs/>
          <w:lang w:val="en-GB" w:eastAsia="ru-RU"/>
        </w:rPr>
      </w:pPr>
    </w:p>
    <w:p w14:paraId="478020A9"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76273C8A" w14:textId="30999DE3" w:rsidR="0038298F" w:rsidRPr="00363272" w:rsidRDefault="0038298F" w:rsidP="0038298F">
      <w:pPr>
        <w:rPr>
          <w:color w:val="00B0F0"/>
          <w:lang w:val="en-GB" w:eastAsia="ru-RU"/>
        </w:rPr>
      </w:pPr>
      <w:r w:rsidRPr="00363272">
        <w:rPr>
          <w:rFonts w:ascii="Arial" w:hAnsi="Arial" w:cs="Arial"/>
          <w:b/>
          <w:bCs/>
          <w:color w:val="00B0F0"/>
          <w:lang w:val="en-GB" w:eastAsia="ru-RU"/>
        </w:rPr>
        <w:t xml:space="preserve">Date: </w:t>
      </w:r>
      <w:r w:rsidR="00DB34A0">
        <w:rPr>
          <w:rFonts w:ascii="Arial" w:hAnsi="Arial" w:cs="Arial"/>
          <w:b/>
          <w:bCs/>
          <w:color w:val="00B0F0"/>
          <w:lang w:val="en-GB" w:eastAsia="ru-RU"/>
        </w:rPr>
        <w:t>17</w:t>
      </w:r>
      <w:r w:rsidR="00A66E36">
        <w:rPr>
          <w:rFonts w:ascii="Arial" w:hAnsi="Arial" w:cs="Arial"/>
          <w:b/>
          <w:bCs/>
          <w:color w:val="00B0F0"/>
          <w:lang w:val="en-GB" w:eastAsia="ru-RU"/>
        </w:rPr>
        <w:t>.</w:t>
      </w:r>
      <w:r w:rsidR="005F7196">
        <w:rPr>
          <w:rFonts w:ascii="Arial" w:hAnsi="Arial" w:cs="Arial"/>
          <w:b/>
          <w:bCs/>
          <w:color w:val="00B0F0"/>
          <w:lang w:val="en-GB" w:eastAsia="ru-RU"/>
        </w:rPr>
        <w:t>0</w:t>
      </w:r>
      <w:r w:rsidR="00DB34A0">
        <w:rPr>
          <w:rFonts w:ascii="Arial" w:hAnsi="Arial" w:cs="Arial"/>
          <w:b/>
          <w:bCs/>
          <w:color w:val="00B0F0"/>
          <w:lang w:val="en-GB" w:eastAsia="ru-RU"/>
        </w:rPr>
        <w:t>6</w:t>
      </w:r>
      <w:r w:rsidR="00A66E36">
        <w:rPr>
          <w:rFonts w:ascii="Arial" w:hAnsi="Arial" w:cs="Arial"/>
          <w:b/>
          <w:bCs/>
          <w:color w:val="00B0F0"/>
          <w:lang w:val="en-GB" w:eastAsia="ru-RU"/>
        </w:rPr>
        <w:t>.</w:t>
      </w:r>
      <w:r w:rsidRPr="00363272">
        <w:rPr>
          <w:rFonts w:ascii="Arial" w:hAnsi="Arial" w:cs="Arial"/>
          <w:b/>
          <w:bCs/>
          <w:color w:val="00B0F0"/>
          <w:lang w:val="en-GB" w:eastAsia="ru-RU"/>
        </w:rPr>
        <w:t>202</w:t>
      </w:r>
      <w:r w:rsidR="005F7196">
        <w:rPr>
          <w:rFonts w:ascii="Arial" w:hAnsi="Arial" w:cs="Arial"/>
          <w:b/>
          <w:bCs/>
          <w:color w:val="00B0F0"/>
          <w:lang w:val="en-GB" w:eastAsia="ru-RU"/>
        </w:rPr>
        <w:t>5</w:t>
      </w:r>
    </w:p>
    <w:bookmarkEnd w:id="1"/>
    <w:p w14:paraId="3DCD2EF7" w14:textId="77EA2F8F" w:rsidR="00357CBC" w:rsidRDefault="004D5B10" w:rsidP="00CE0D40">
      <w:pPr>
        <w:jc w:val="center"/>
        <w:rPr>
          <w:rFonts w:ascii="Arial" w:hAnsi="Arial" w:cs="Arial"/>
          <w:b/>
          <w:sz w:val="46"/>
          <w:szCs w:val="46"/>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12755BEC" w14:textId="4664B1A0" w:rsidR="003148B0" w:rsidRPr="00232686" w:rsidRDefault="003148B0" w:rsidP="003073D0">
      <w:pPr>
        <w:ind w:left="403" w:right="403"/>
        <w:jc w:val="both"/>
        <w:rPr>
          <w:rFonts w:ascii="Cambria" w:hAnsi="Cambria" w:cs="Arial"/>
          <w:b/>
          <w:sz w:val="22"/>
          <w:szCs w:val="22"/>
        </w:rPr>
      </w:pPr>
      <w:r w:rsidRPr="00232686">
        <w:rPr>
          <w:rFonts w:ascii="Cambria" w:hAnsi="Cambria" w:cs="Arial"/>
          <w:sz w:val="22"/>
          <w:szCs w:val="22"/>
        </w:rPr>
        <w:t>IFAD does not guarantee the completeness, accuracy or translation, if applicable, or any other aspect in connection with the content of this document.</w:t>
      </w:r>
    </w:p>
    <w:p w14:paraId="6763D093" w14:textId="038F8B42" w:rsidR="003148B0" w:rsidRPr="007374DA" w:rsidRDefault="003148B0" w:rsidP="00363272">
      <w:pPr>
        <w:rPr>
          <w:rFonts w:ascii="Arial" w:hAnsi="Arial" w:cs="Arial"/>
          <w:b/>
          <w:sz w:val="96"/>
          <w:szCs w:val="96"/>
        </w:rPr>
        <w:sectPr w:rsidR="003148B0" w:rsidRPr="007374DA" w:rsidSect="00FB79EC">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titlePg/>
          <w:docGrid w:linePitch="360"/>
        </w:sectPr>
      </w:pPr>
    </w:p>
    <w:p w14:paraId="4F390C32" w14:textId="77777777" w:rsidR="00DE598C" w:rsidRDefault="00DE598C" w:rsidP="00363272">
      <w:pPr>
        <w:pStyle w:val="Heading1a"/>
        <w:keepNext w:val="0"/>
        <w:keepLines w:val="0"/>
        <w:spacing w:after="120"/>
        <w:jc w:val="left"/>
        <w:rPr>
          <w:rFonts w:ascii="Arial" w:hAnsi="Arial" w:cs="Arial"/>
          <w:szCs w:val="22"/>
        </w:rPr>
      </w:pPr>
    </w:p>
    <w:p w14:paraId="1F0ECB34" w14:textId="1ECD90CF"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3D78E932" w:rsidR="004D268A" w:rsidRDefault="00136E9A" w:rsidP="004D268A">
      <w:pPr>
        <w:suppressAutoHyphens/>
        <w:spacing w:before="240"/>
        <w:rPr>
          <w:rFonts w:ascii="Cambria" w:hAnsi="Cambria" w:cs="Arial"/>
          <w:b/>
          <w:i/>
          <w:iCs/>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DB34A0" w:rsidRPr="00DB34A0">
        <w:rPr>
          <w:rFonts w:ascii="Cambria" w:hAnsi="Cambria" w:cs="Arial"/>
          <w:b/>
          <w:bCs/>
          <w:i/>
          <w:iCs/>
          <w:color w:val="4472C4" w:themeColor="accent1"/>
          <w:spacing w:val="-2"/>
          <w:sz w:val="22"/>
          <w:szCs w:val="22"/>
        </w:rPr>
        <w:t>Financial Service and Rural Development Consultant</w:t>
      </w:r>
    </w:p>
    <w:p w14:paraId="77C84804" w14:textId="27932D04"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DB34A0">
        <w:rPr>
          <w:rFonts w:ascii="Cambria" w:hAnsi="Cambria" w:cs="Arial"/>
          <w:b/>
          <w:bCs/>
          <w:i/>
          <w:iCs/>
          <w:color w:val="4472C4" w:themeColor="accent1"/>
          <w:spacing w:val="-2"/>
          <w:sz w:val="22"/>
          <w:szCs w:val="22"/>
        </w:rPr>
        <w:t>35</w:t>
      </w:r>
      <w:r w:rsidR="00176D76" w:rsidRPr="004D268A">
        <w:rPr>
          <w:rFonts w:ascii="Cambria" w:hAnsi="Cambria" w:cs="Arial"/>
          <w:b/>
          <w:bCs/>
          <w:i/>
          <w:iCs/>
          <w:color w:val="4472C4" w:themeColor="accent1"/>
          <w:spacing w:val="-2"/>
          <w:sz w:val="22"/>
          <w:szCs w:val="22"/>
        </w:rPr>
        <w:t>/2</w:t>
      </w:r>
      <w:r w:rsidR="00A66E36">
        <w:rPr>
          <w:rFonts w:ascii="Cambria" w:hAnsi="Cambria" w:cs="Arial"/>
          <w:b/>
          <w:bCs/>
          <w:i/>
          <w:iCs/>
          <w:color w:val="4472C4" w:themeColor="accent1"/>
          <w:spacing w:val="-2"/>
          <w:sz w:val="22"/>
          <w:szCs w:val="22"/>
        </w:rPr>
        <w:t>5</w:t>
      </w:r>
      <w:r w:rsidR="00176D76" w:rsidRPr="004D268A">
        <w:rPr>
          <w:rFonts w:ascii="Cambria" w:hAnsi="Cambria" w:cs="Arial"/>
          <w:b/>
          <w:bCs/>
          <w:i/>
          <w:iCs/>
          <w:color w:val="4472C4" w:themeColor="accent1"/>
          <w:spacing w:val="-2"/>
          <w:sz w:val="22"/>
          <w:szCs w:val="22"/>
        </w:rPr>
        <w:t xml:space="preserve"> TRTP</w:t>
      </w:r>
    </w:p>
    <w:p w14:paraId="43758D23" w14:textId="20814817"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DB34A0">
        <w:rPr>
          <w:rFonts w:ascii="Cambria" w:hAnsi="Cambria" w:cs="Arial"/>
          <w:b/>
          <w:bCs/>
          <w:i/>
          <w:iCs/>
          <w:color w:val="4472C4" w:themeColor="accent1"/>
          <w:spacing w:val="-2"/>
          <w:sz w:val="22"/>
          <w:szCs w:val="22"/>
        </w:rPr>
        <w:t>17</w:t>
      </w:r>
      <w:r w:rsidR="00A66E36">
        <w:rPr>
          <w:rFonts w:ascii="Cambria" w:hAnsi="Cambria" w:cs="Arial"/>
          <w:b/>
          <w:bCs/>
          <w:i/>
          <w:iCs/>
          <w:color w:val="4472C4" w:themeColor="accent1"/>
          <w:spacing w:val="-2"/>
          <w:sz w:val="22"/>
          <w:szCs w:val="22"/>
        </w:rPr>
        <w:t>.</w:t>
      </w:r>
      <w:r w:rsidR="00A94B11">
        <w:rPr>
          <w:rFonts w:ascii="Cambria" w:hAnsi="Cambria" w:cs="Arial"/>
          <w:b/>
          <w:bCs/>
          <w:i/>
          <w:iCs/>
          <w:color w:val="4472C4" w:themeColor="accent1"/>
          <w:spacing w:val="-2"/>
          <w:sz w:val="22"/>
          <w:szCs w:val="22"/>
        </w:rPr>
        <w:t>0</w:t>
      </w:r>
      <w:r w:rsidR="00DB34A0">
        <w:rPr>
          <w:rFonts w:ascii="Cambria" w:hAnsi="Cambria" w:cs="Arial"/>
          <w:b/>
          <w:bCs/>
          <w:i/>
          <w:iCs/>
          <w:color w:val="4472C4" w:themeColor="accent1"/>
          <w:spacing w:val="-2"/>
          <w:sz w:val="22"/>
          <w:szCs w:val="22"/>
        </w:rPr>
        <w:t>6</w:t>
      </w:r>
      <w:r w:rsidR="00A66E36">
        <w:rPr>
          <w:rFonts w:ascii="Cambria" w:hAnsi="Cambria" w:cs="Arial"/>
          <w:b/>
          <w:bCs/>
          <w:i/>
          <w:iCs/>
          <w:color w:val="4472C4" w:themeColor="accent1"/>
          <w:spacing w:val="-2"/>
          <w:sz w:val="22"/>
          <w:szCs w:val="22"/>
        </w:rPr>
        <w:t>.</w:t>
      </w:r>
      <w:r w:rsidRPr="008961A6">
        <w:rPr>
          <w:rFonts w:ascii="Cambria" w:hAnsi="Cambria" w:cs="Arial"/>
          <w:b/>
          <w:bCs/>
          <w:i/>
          <w:iCs/>
          <w:color w:val="4472C4" w:themeColor="accent1"/>
          <w:spacing w:val="-2"/>
          <w:sz w:val="22"/>
          <w:szCs w:val="22"/>
        </w:rPr>
        <w:t>202</w:t>
      </w:r>
      <w:r w:rsidR="00A94B11">
        <w:rPr>
          <w:rFonts w:ascii="Cambria" w:hAnsi="Cambria" w:cs="Arial"/>
          <w:b/>
          <w:bCs/>
          <w:i/>
          <w:iCs/>
          <w:color w:val="4472C4" w:themeColor="accent1"/>
          <w:spacing w:val="-2"/>
          <w:sz w:val="22"/>
          <w:szCs w:val="22"/>
        </w:rPr>
        <w:t>5</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06501980"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Talent Retention for Rural Transformation Project (TRTP) was launched in 2021 with an implementation period of 6 years. The project aims to stimulate large-scale rural economic growth and reduce poverty through complementary investments. </w:t>
      </w:r>
    </w:p>
    <w:p w14:paraId="49EEF3FA"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aims to enable the rural poor, especially young people, women and small farmers, to increase their productive capacity, resilience to economic, environmental and climate risks and ensure their access to markets.</w:t>
      </w:r>
    </w:p>
    <w:p w14:paraId="18CE670C" w14:textId="6F12ABAA" w:rsidR="004D268A"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climate resilient infrastructure sub-component is designed to support investment in productive rural infrastructure, resilient rural economic transformation by removing bottlenecks and strengthening small farmers (up to 50 ha owned + rented)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feeder roads (linking the village to production areas and households).</w:t>
      </w:r>
    </w:p>
    <w:p w14:paraId="483C243A" w14:textId="77777777" w:rsidR="003B28E8" w:rsidRDefault="003B28E8" w:rsidP="003B28E8">
      <w:pPr>
        <w:suppressAutoHyphens/>
        <w:jc w:val="both"/>
        <w:rPr>
          <w:rFonts w:ascii="Cambria" w:hAnsi="Cambria" w:cs="Arial"/>
          <w:spacing w:val="-2"/>
          <w:sz w:val="22"/>
          <w:szCs w:val="22"/>
        </w:rPr>
      </w:pPr>
    </w:p>
    <w:p w14:paraId="414EF659"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The task at hand focuses on the effective coordination, implementation, and oversight of the Financial Services and Rural Development (FS&amp;RD) component within IFAD-funded projects in the Republic of Moldova. This responsibility lies within the CPIU IFAD structure and is integral to the achievement of the projects’ financial inclusion and rural development objectives, in full compliance with the Financing Agreements, the Implementation Manual, and IFAD's operational guidelines.</w:t>
      </w:r>
    </w:p>
    <w:p w14:paraId="0D4D9452"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Operating under a results-based management approach, this function requires strategic planning, technical expertise, and rigorous monitoring of financial mechanisms. The consultant ensures the optimal use of financial resources by coordinating with key institutions such as the Ministry of Finance, Participating Financial Institutions (PFIs), and accredited service providers.</w:t>
      </w:r>
    </w:p>
    <w:p w14:paraId="743FB50C"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A cornerstone of the position is maintaining transparency and accountability through regular monitoring of the loan portfolio, compliance with eligibility criteria, and timely reporting on financial and physical indicators. This includes regular updates on interest rates, reference rate adjustments, loan recovery trends, and the quality of the credit portfolio supported by IFAD.</w:t>
      </w:r>
    </w:p>
    <w:p w14:paraId="4B119474"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lastRenderedPageBreak/>
        <w:t>The consultant works closely with the FS&amp;RD team, project coordinators, and other stakeholders to strengthen coordination and ensure smooth implementation. The role demands continuous identification of systemic or operational challenges, proactive solution design, and technical guidance to ensure that activities remain on track and aligned with both project-specific goals and broader IFAD strategic priorities.</w:t>
      </w:r>
    </w:p>
    <w:p w14:paraId="5B8D37D2" w14:textId="7C791328" w:rsidR="003B28E8" w:rsidRPr="00232686"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Ultimately, the work of the FS&amp;RD Consultant directly contributes to enhancing access to inclusive and sustainable rural financial services, enabling increased investments in agriculture and rural entrepreneurship, and improving the livelihoods of rural communities in line with IFAD’s mission</w:t>
      </w:r>
      <w:r w:rsidR="003B28E8" w:rsidRPr="003B28E8">
        <w:rPr>
          <w:rFonts w:ascii="Cambria" w:hAnsi="Cambria" w:cs="Arial"/>
          <w:spacing w:val="-2"/>
          <w:sz w:val="22"/>
          <w:szCs w:val="22"/>
        </w:rPr>
        <w:t>.</w:t>
      </w:r>
    </w:p>
    <w:p w14:paraId="54C2EE82" w14:textId="77777777" w:rsidR="001B5FBB" w:rsidRDefault="001B5FBB" w:rsidP="00DB34A0">
      <w:pPr>
        <w:jc w:val="both"/>
        <w:rPr>
          <w:rFonts w:ascii="Cambria" w:hAnsi="Cambria" w:cs="Arial"/>
          <w:color w:val="007BB8"/>
          <w:spacing w:val="-2"/>
          <w:sz w:val="22"/>
          <w:szCs w:val="22"/>
        </w:rPr>
      </w:pPr>
    </w:p>
    <w:p w14:paraId="7806218F" w14:textId="616AAEDB" w:rsidR="003B28E8" w:rsidRPr="003B28E8" w:rsidRDefault="003B28E8" w:rsidP="00DB34A0">
      <w:pPr>
        <w:jc w:val="both"/>
        <w:rPr>
          <w:rFonts w:ascii="Cambria" w:hAnsi="Cambria" w:cstheme="minorBidi"/>
          <w:sz w:val="20"/>
          <w:szCs w:val="20"/>
        </w:rPr>
      </w:pPr>
      <w:r w:rsidRPr="003B28E8">
        <w:rPr>
          <w:rFonts w:ascii="Cambria" w:hAnsi="Cambria" w:cs="Arial"/>
          <w:color w:val="007BB8"/>
          <w:spacing w:val="-2"/>
          <w:sz w:val="22"/>
          <w:szCs w:val="22"/>
        </w:rPr>
        <w:t xml:space="preserve">The general activities of the TRTP </w:t>
      </w:r>
      <w:r w:rsidR="00DB34A0" w:rsidRPr="00DB34A0">
        <w:rPr>
          <w:rFonts w:ascii="Cambria" w:hAnsi="Cambria" w:cs="Arial"/>
          <w:color w:val="007BB8"/>
          <w:spacing w:val="-2"/>
          <w:sz w:val="22"/>
          <w:szCs w:val="22"/>
        </w:rPr>
        <w:t>FS&amp;RD Consultant</w:t>
      </w:r>
      <w:r w:rsidRPr="003B28E8">
        <w:rPr>
          <w:rFonts w:ascii="Cambria" w:hAnsi="Cambria" w:cs="Arial"/>
          <w:color w:val="007BB8"/>
          <w:spacing w:val="-2"/>
          <w:sz w:val="22"/>
          <w:szCs w:val="22"/>
        </w:rPr>
        <w:t xml:space="preserve"> include, but are not limited to:</w:t>
      </w:r>
    </w:p>
    <w:p w14:paraId="5678D8B1"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Component Planning and Operational Coordination:</w:t>
      </w:r>
    </w:p>
    <w:p w14:paraId="751DDEE1"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The Consultant is responsible for developing and overseeing detailed implementation plans for the Financial Services and Rural Development (FS&amp;RD) component, ensuring alignment with the overall objectives of each IFAD-financed project. The role entails coordinating with national stakeholders, financial institutions, and service providers to facilitate coherent and efficient execution of planned activities.</w:t>
      </w:r>
    </w:p>
    <w:p w14:paraId="15FC631D"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 xml:space="preserve">Achievement of Financial Inclusion Objectives: </w:t>
      </w:r>
    </w:p>
    <w:p w14:paraId="0E730F4D"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A central responsibility of the Consultant is to ensure that all component targets — such as credit delivery, portfolio quality, and access to financial services — are met. This includes close adherence to the Implementation Manual, project financing agreements, and IFAD’s operational principles, while applying a results-based management approach.</w:t>
      </w:r>
    </w:p>
    <w:p w14:paraId="6F1EC68D"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Strategic and Regulatory Risk Management:</w:t>
      </w:r>
    </w:p>
    <w:p w14:paraId="0AB3F74D"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The Consultant identifies operational, institutional, or regulatory risks that may hinder the delivery of financial services and proposes appropriate mitigation measures. This also includes ensuring that participating financial institutions maintain eligibility and compliance standards, and that lending mechanisms remain aligned with IFAD norms and national regulations.</w:t>
      </w:r>
    </w:p>
    <w:p w14:paraId="352303FD"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Stakeholder Engagement and Technical Coordination:</w:t>
      </w:r>
    </w:p>
    <w:p w14:paraId="1B5CD189"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Maintaining productive collaboration with the Ministry of Finance, Participating Financial Institutions, credit line managers, and IFAD experts is critical. The Consultant facilitates dialogue, data exchange, and joint decision-making to improve implementation performance and responsiveness.</w:t>
      </w:r>
    </w:p>
    <w:p w14:paraId="52DF3954"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Monitoring, Evaluation, and Reporting:</w:t>
      </w:r>
    </w:p>
    <w:p w14:paraId="58A72D12"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The Consultant designs and manages credit monitoring systems, compiles VET (verification, evaluation and tracking) reports, monitors loan repayment performance, and maintains data integrity for reporting purposes. Regular progress reports (monthly, quarterly, and annual) are prepared and submitted to the CPIU management and IFAD, providing transparent insight into component progress and financial performance.</w:t>
      </w:r>
    </w:p>
    <w:p w14:paraId="2078F86A"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Oversight of Credit Operations and Procedures:</w:t>
      </w:r>
    </w:p>
    <w:p w14:paraId="5BDEAB0F"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The Consultant ensures that credit issuing processes, interest rate adjustments, and contract documentation are managed properly and consistently across all implementing partners. This includes </w:t>
      </w:r>
      <w:r w:rsidRPr="00DB34A0">
        <w:rPr>
          <w:rFonts w:ascii="Cambria" w:hAnsi="Cambria" w:cs="Arial"/>
          <w:iCs/>
          <w:sz w:val="22"/>
          <w:szCs w:val="22"/>
          <w:lang w:val="en-GB" w:eastAsia="ru-RU"/>
        </w:rPr>
        <w:lastRenderedPageBreak/>
        <w:t>drafting and revising Subsidiary Loan Agreements, tracking loan disbursements, and validating portfolio data with credit line administrators and auditors.</w:t>
      </w:r>
    </w:p>
    <w:p w14:paraId="08555344"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Capacity Building and Technical Assistance Coordination:</w:t>
      </w:r>
    </w:p>
    <w:p w14:paraId="4C6811FF"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A significant aspect of the role involves preparing terms of reference for business planning services, organizing technical assistance for VET specialists, and ensuring quality delivery of training activities for all financial services actors under the project.</w:t>
      </w:r>
    </w:p>
    <w:p w14:paraId="4F87499D"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Contribution to Project Missions and Strategic Dialogue:</w:t>
      </w:r>
    </w:p>
    <w:p w14:paraId="141FEE0B"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The Consultant actively participates in IFAD design and supervision missions, prepares relevant materials, organizes field visits, and follows up on mission recommendations to ensure timely execution of agreed-upon actions in coordination with the project leadership.</w:t>
      </w:r>
    </w:p>
    <w:p w14:paraId="3A189362" w14:textId="1DBC2BEA" w:rsidR="00DB34A0" w:rsidRDefault="00DB34A0" w:rsidP="00DB34A0">
      <w:pPr>
        <w:pStyle w:val="NormalWeb"/>
        <w:jc w:val="both"/>
        <w:rPr>
          <w:rFonts w:ascii="Cambria" w:hAnsi="Cambria" w:cs="Arial"/>
          <w:sz w:val="22"/>
          <w:szCs w:val="22"/>
        </w:rPr>
      </w:pPr>
      <w:r w:rsidRPr="00DB34A0">
        <w:rPr>
          <w:rFonts w:ascii="Cambria" w:hAnsi="Cambria" w:cs="Arial"/>
          <w:iCs/>
          <w:sz w:val="22"/>
          <w:szCs w:val="22"/>
          <w:lang w:val="en-GB" w:eastAsia="ru-RU"/>
        </w:rPr>
        <w:t>By fulfilling these objectives, the Financial Service and Rural Development Consultant contributes to building sustainable and inclusive rural financial systems, improving access to credit for agricultural and rural investments, and ensuring that IFAD-supported interventions achieve tangible, equitable development impact.</w:t>
      </w:r>
    </w:p>
    <w:p w14:paraId="006A5651" w14:textId="39AC4E54" w:rsidR="003B28E8" w:rsidRPr="003B28E8" w:rsidRDefault="003B28E8" w:rsidP="003B28E8">
      <w:pPr>
        <w:jc w:val="both"/>
        <w:rPr>
          <w:rFonts w:ascii="Cambria" w:hAnsi="Cambria" w:cs="Arial"/>
          <w:sz w:val="22"/>
          <w:szCs w:val="22"/>
        </w:rPr>
      </w:pPr>
      <w:r w:rsidRPr="00DB34A0">
        <w:rPr>
          <w:rFonts w:ascii="Cambria" w:hAnsi="Cambria" w:cs="Arial"/>
          <w:b/>
          <w:bCs/>
          <w:sz w:val="22"/>
          <w:szCs w:val="22"/>
        </w:rPr>
        <w:t>For more details on the objectives and responsibilities</w:t>
      </w:r>
      <w:r w:rsidR="002F2806">
        <w:rPr>
          <w:rFonts w:ascii="Cambria" w:hAnsi="Cambria" w:cs="Arial"/>
          <w:b/>
          <w:bCs/>
          <w:sz w:val="22"/>
          <w:szCs w:val="22"/>
        </w:rPr>
        <w:t xml:space="preserve"> of the </w:t>
      </w:r>
      <w:r w:rsidR="002F2806" w:rsidRPr="002F2806">
        <w:rPr>
          <w:rFonts w:ascii="Cambria" w:hAnsi="Cambria" w:cs="Arial"/>
          <w:b/>
          <w:bCs/>
          <w:sz w:val="22"/>
          <w:szCs w:val="22"/>
        </w:rPr>
        <w:t>FS&amp;RD Consultant</w:t>
      </w:r>
      <w:r w:rsidRPr="00DB34A0">
        <w:rPr>
          <w:rFonts w:ascii="Cambria" w:hAnsi="Cambria" w:cs="Arial"/>
          <w:b/>
          <w:bCs/>
          <w:sz w:val="22"/>
          <w:szCs w:val="22"/>
        </w:rPr>
        <w:t xml:space="preserve">, please refer to the </w:t>
      </w:r>
      <w:r w:rsidRPr="00DB34A0">
        <w:rPr>
          <w:rFonts w:ascii="Cambria" w:hAnsi="Cambria" w:cs="Arial"/>
          <w:b/>
          <w:bCs/>
          <w:i/>
          <w:iCs/>
          <w:color w:val="4472C4" w:themeColor="accent1"/>
          <w:spacing w:val="-2"/>
          <w:sz w:val="22"/>
          <w:szCs w:val="22"/>
        </w:rPr>
        <w:t>Terms of Reference</w:t>
      </w:r>
      <w:r w:rsidRPr="00DB34A0">
        <w:rPr>
          <w:rFonts w:ascii="Cambria" w:hAnsi="Cambria" w:cs="Arial"/>
          <w:b/>
          <w:bCs/>
          <w:sz w:val="22"/>
          <w:szCs w:val="22"/>
        </w:rPr>
        <w:t xml:space="preserve"> attached to this REOI</w:t>
      </w:r>
      <w:r w:rsidRPr="003B28E8">
        <w:rPr>
          <w:rFonts w:ascii="Cambria" w:hAnsi="Cambria" w:cs="Arial"/>
          <w:sz w:val="22"/>
          <w:szCs w:val="22"/>
        </w:rPr>
        <w:t>.</w:t>
      </w:r>
    </w:p>
    <w:p w14:paraId="2BE67556" w14:textId="3D0A0BB6" w:rsidR="00537C52" w:rsidRPr="004D268A"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DB34A0">
        <w:rPr>
          <w:rFonts w:ascii="Cambria" w:hAnsi="Cambria" w:cs="Arial"/>
          <w:b/>
          <w:bCs/>
          <w:i/>
          <w:iCs/>
          <w:color w:val="4472C4" w:themeColor="accent1"/>
          <w:spacing w:val="-2"/>
          <w:sz w:val="22"/>
          <w:szCs w:val="22"/>
        </w:rPr>
        <w:t>June 17,</w:t>
      </w:r>
      <w:r w:rsidR="00232686" w:rsidRPr="004D268A">
        <w:rPr>
          <w:rFonts w:ascii="Cambria" w:hAnsi="Cambria" w:cs="Arial"/>
          <w:b/>
          <w:bCs/>
          <w:i/>
          <w:iCs/>
          <w:color w:val="4472C4" w:themeColor="accent1"/>
          <w:spacing w:val="-2"/>
          <w:sz w:val="22"/>
          <w:szCs w:val="22"/>
        </w:rPr>
        <w:t xml:space="preserve"> 202</w:t>
      </w:r>
      <w:r w:rsidR="006536AF">
        <w:rPr>
          <w:rFonts w:ascii="Cambria" w:hAnsi="Cambria" w:cs="Arial"/>
          <w:b/>
          <w:bCs/>
          <w:i/>
          <w:iCs/>
          <w:color w:val="4472C4" w:themeColor="accent1"/>
          <w:spacing w:val="-2"/>
          <w:sz w:val="22"/>
          <w:szCs w:val="22"/>
        </w:rPr>
        <w:t>5</w:t>
      </w:r>
      <w:r w:rsidR="00232686" w:rsidRPr="004D268A">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w:t>
      </w:r>
      <w:proofErr w:type="spellStart"/>
      <w:r w:rsidR="001E7AD6" w:rsidRPr="00232686">
        <w:rPr>
          <w:rFonts w:ascii="Cambria" w:eastAsia="SimSun" w:hAnsi="Cambria" w:cstheme="minorBidi"/>
          <w:sz w:val="22"/>
          <w:szCs w:val="22"/>
          <w:lang w:eastAsia="zh-CN"/>
        </w:rPr>
        <w:t>i</w:t>
      </w:r>
      <w:proofErr w:type="spellEnd"/>
      <w:r w:rsidR="001E7AD6" w:rsidRPr="00232686">
        <w:rPr>
          <w:rFonts w:ascii="Cambria" w:eastAsia="SimSun" w:hAnsi="Cambria" w:cstheme="minorBidi"/>
          <w:sz w:val="22"/>
          <w:szCs w:val="22"/>
          <w:lang w:eastAsia="zh-CN"/>
        </w:rPr>
        <w:t xml:space="preserve">)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61B8FBDB" w14:textId="3221B984" w:rsidR="00DE598C" w:rsidRPr="00232686" w:rsidRDefault="00537C52"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lastRenderedPageBreak/>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54843700" w14:textId="245777C7" w:rsidR="00DE598C" w:rsidRPr="00CE064A" w:rsidRDefault="00DB34A0" w:rsidP="002E52BA">
      <w:pPr>
        <w:suppressAutoHyphens/>
        <w:spacing w:before="240"/>
        <w:rPr>
          <w:rFonts w:ascii="Cambria" w:hAnsi="Cambria" w:cs="Arial"/>
          <w:b/>
          <w:bCs/>
          <w:spacing w:val="-2"/>
          <w:sz w:val="22"/>
          <w:szCs w:val="22"/>
        </w:rPr>
      </w:pPr>
      <w:r w:rsidRPr="00DB34A0">
        <w:rPr>
          <w:rFonts w:ascii="Cambria" w:hAnsi="Cambria" w:cs="Arial"/>
          <w:b/>
          <w:bCs/>
          <w:spacing w:val="-2"/>
          <w:sz w:val="22"/>
          <w:szCs w:val="22"/>
        </w:rPr>
        <w:t>Key criteria for the shortlist: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DB34A0" w:rsidRPr="00515910" w14:paraId="2F952507" w14:textId="77777777" w:rsidTr="003E18F4">
        <w:tc>
          <w:tcPr>
            <w:tcW w:w="450" w:type="dxa"/>
          </w:tcPr>
          <w:p w14:paraId="6B80E08C" w14:textId="77777777" w:rsidR="00DB34A0" w:rsidRPr="00515910" w:rsidRDefault="00DB34A0" w:rsidP="003E18F4">
            <w:pPr>
              <w:jc w:val="center"/>
              <w:rPr>
                <w:rFonts w:ascii="Cambria" w:hAnsi="Cambria" w:cs="Calibri"/>
                <w:b/>
                <w:sz w:val="20"/>
                <w:szCs w:val="20"/>
                <w:lang w:val="en-GB"/>
              </w:rPr>
            </w:pPr>
            <w:bookmarkStart w:id="2" w:name="_Hlk140820160"/>
          </w:p>
        </w:tc>
        <w:tc>
          <w:tcPr>
            <w:tcW w:w="8055" w:type="dxa"/>
          </w:tcPr>
          <w:p w14:paraId="4A335D4F"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Evaluation Criteria for shortlisting</w:t>
            </w:r>
          </w:p>
        </w:tc>
        <w:tc>
          <w:tcPr>
            <w:tcW w:w="1134" w:type="dxa"/>
          </w:tcPr>
          <w:p w14:paraId="2F8F82AE"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 xml:space="preserve">scoring </w:t>
            </w:r>
          </w:p>
        </w:tc>
      </w:tr>
      <w:tr w:rsidR="00DB34A0" w:rsidRPr="00515910" w14:paraId="292A4BAA" w14:textId="77777777" w:rsidTr="003E18F4">
        <w:tc>
          <w:tcPr>
            <w:tcW w:w="450" w:type="dxa"/>
          </w:tcPr>
          <w:p w14:paraId="07BA52E4"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1</w:t>
            </w:r>
          </w:p>
        </w:tc>
        <w:tc>
          <w:tcPr>
            <w:tcW w:w="8055" w:type="dxa"/>
          </w:tcPr>
          <w:p w14:paraId="120AA409" w14:textId="77777777" w:rsidR="00DB34A0" w:rsidRPr="00515910" w:rsidRDefault="00DB34A0" w:rsidP="003E18F4">
            <w:pPr>
              <w:jc w:val="both"/>
              <w:rPr>
                <w:rFonts w:ascii="Cambria" w:hAnsi="Cambria" w:cs="Calibri"/>
                <w:b/>
                <w:sz w:val="20"/>
                <w:szCs w:val="20"/>
                <w:lang w:val="en-GB"/>
              </w:rPr>
            </w:pPr>
            <w:r w:rsidRPr="00515910">
              <w:rPr>
                <w:rFonts w:ascii="Cambria" w:hAnsi="Cambria" w:cs="Calibri"/>
                <w:b/>
                <w:sz w:val="20"/>
                <w:szCs w:val="20"/>
                <w:lang w:val="en-GB"/>
              </w:rPr>
              <w:t>General qualifications and experience:</w:t>
            </w:r>
          </w:p>
          <w:p w14:paraId="3D43B161" w14:textId="77777777" w:rsidR="00DB34A0" w:rsidRPr="00515910" w:rsidRDefault="00DB34A0" w:rsidP="00DB34A0">
            <w:pPr>
              <w:pStyle w:val="ListParagraph"/>
              <w:numPr>
                <w:ilvl w:val="0"/>
                <w:numId w:val="22"/>
              </w:numPr>
              <w:contextualSpacing/>
              <w:jc w:val="both"/>
              <w:rPr>
                <w:rFonts w:ascii="Cambria" w:hAnsi="Cambria" w:cs="Calibri"/>
                <w:sz w:val="20"/>
                <w:szCs w:val="20"/>
                <w:lang w:val="en-GB"/>
              </w:rPr>
            </w:pPr>
            <w:r w:rsidRPr="00515910">
              <w:rPr>
                <w:rFonts w:ascii="Cambria" w:eastAsia="MS Mincho" w:hAnsi="Cambria" w:cs="Arial"/>
                <w:sz w:val="20"/>
                <w:szCs w:val="20"/>
                <w:lang w:eastAsia="fr-FR"/>
              </w:rPr>
              <w:t>Higher degree in finance, banking, economics, business administration or a related field;</w:t>
            </w:r>
          </w:p>
          <w:p w14:paraId="68F8B459" w14:textId="77777777" w:rsidR="00DB34A0" w:rsidRPr="00515910" w:rsidRDefault="00DB34A0" w:rsidP="003E18F4">
            <w:pPr>
              <w:pStyle w:val="ListParagraph"/>
              <w:jc w:val="both"/>
              <w:rPr>
                <w:rFonts w:ascii="Cambria" w:hAnsi="Cambria" w:cs="Calibri"/>
                <w:sz w:val="20"/>
                <w:szCs w:val="20"/>
                <w:lang w:val="en-GB"/>
              </w:rPr>
            </w:pPr>
          </w:p>
          <w:p w14:paraId="282B9991" w14:textId="77777777" w:rsidR="00DB34A0" w:rsidRPr="00515910" w:rsidRDefault="00DB34A0" w:rsidP="00DB34A0">
            <w:pPr>
              <w:pStyle w:val="ListParagraph"/>
              <w:numPr>
                <w:ilvl w:val="0"/>
                <w:numId w:val="22"/>
              </w:numPr>
              <w:contextualSpacing/>
              <w:jc w:val="both"/>
              <w:rPr>
                <w:rFonts w:ascii="Cambria" w:hAnsi="Cambria" w:cs="Calibri"/>
                <w:sz w:val="20"/>
                <w:szCs w:val="20"/>
                <w:lang w:val="en-GB"/>
              </w:rPr>
            </w:pPr>
            <w:r w:rsidRPr="00515910">
              <w:rPr>
                <w:rFonts w:ascii="Cambria" w:hAnsi="Cambria"/>
                <w:sz w:val="20"/>
                <w:szCs w:val="20"/>
              </w:rPr>
              <w:t>Completion of relevant international training programs or courses in finance, credit management, or donor-funded project implementation.</w:t>
            </w:r>
          </w:p>
        </w:tc>
        <w:tc>
          <w:tcPr>
            <w:tcW w:w="1134" w:type="dxa"/>
          </w:tcPr>
          <w:p w14:paraId="2BAF245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20</w:t>
            </w:r>
          </w:p>
          <w:p w14:paraId="7912278C" w14:textId="77777777" w:rsidR="00DB34A0" w:rsidRPr="00515910" w:rsidRDefault="00DB34A0" w:rsidP="003E18F4">
            <w:pPr>
              <w:jc w:val="center"/>
              <w:rPr>
                <w:rFonts w:ascii="Cambria" w:hAnsi="Cambria" w:cs="Calibri"/>
                <w:sz w:val="20"/>
                <w:szCs w:val="20"/>
                <w:lang w:val="en-GB"/>
              </w:rPr>
            </w:pPr>
          </w:p>
          <w:p w14:paraId="48840F0F"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15</w:t>
            </w:r>
          </w:p>
          <w:p w14:paraId="0D428D31" w14:textId="77777777" w:rsidR="00DB34A0" w:rsidRPr="00515910" w:rsidRDefault="00DB34A0" w:rsidP="003E18F4">
            <w:pPr>
              <w:jc w:val="center"/>
              <w:rPr>
                <w:rFonts w:ascii="Cambria" w:hAnsi="Cambria" w:cs="Calibri"/>
                <w:sz w:val="20"/>
                <w:szCs w:val="20"/>
                <w:lang w:val="en-GB"/>
              </w:rPr>
            </w:pPr>
          </w:p>
          <w:p w14:paraId="4D2F4301"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5</w:t>
            </w:r>
          </w:p>
        </w:tc>
      </w:tr>
      <w:tr w:rsidR="00DB34A0" w:rsidRPr="00515910" w14:paraId="18102AB6" w14:textId="77777777" w:rsidTr="003E18F4">
        <w:trPr>
          <w:trHeight w:val="2096"/>
        </w:trPr>
        <w:tc>
          <w:tcPr>
            <w:tcW w:w="450" w:type="dxa"/>
          </w:tcPr>
          <w:p w14:paraId="56A58B7A"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2</w:t>
            </w:r>
          </w:p>
        </w:tc>
        <w:tc>
          <w:tcPr>
            <w:tcW w:w="8055" w:type="dxa"/>
          </w:tcPr>
          <w:p w14:paraId="27E4B58B" w14:textId="77777777" w:rsidR="00DB34A0" w:rsidRPr="00515910" w:rsidRDefault="00DB34A0" w:rsidP="003E18F4">
            <w:pPr>
              <w:suppressAutoHyphens/>
              <w:rPr>
                <w:rFonts w:ascii="Cambria" w:hAnsi="Cambria" w:cs="Calibri"/>
                <w:b/>
                <w:sz w:val="20"/>
                <w:szCs w:val="20"/>
                <w:lang w:val="en-GB"/>
              </w:rPr>
            </w:pPr>
            <w:r w:rsidRPr="00515910">
              <w:rPr>
                <w:rFonts w:ascii="Cambria" w:hAnsi="Cambria" w:cs="Calibri"/>
                <w:b/>
                <w:sz w:val="20"/>
                <w:szCs w:val="20"/>
                <w:lang w:val="en-GB"/>
              </w:rPr>
              <w:t>Specific experience as an independent expert:</w:t>
            </w:r>
            <w:bookmarkStart w:id="3" w:name="_Hlk60080675"/>
          </w:p>
          <w:bookmarkEnd w:id="3"/>
          <w:p w14:paraId="0C155065" w14:textId="77777777" w:rsidR="00DB34A0" w:rsidRPr="00515910" w:rsidRDefault="00DB34A0" w:rsidP="00DB34A0">
            <w:pPr>
              <w:pStyle w:val="ListParagraph"/>
              <w:numPr>
                <w:ilvl w:val="0"/>
                <w:numId w:val="22"/>
              </w:numPr>
              <w:contextualSpacing/>
              <w:jc w:val="both"/>
              <w:rPr>
                <w:rFonts w:ascii="Cambria" w:eastAsia="Calibri" w:hAnsi="Cambria" w:cs="Calibri"/>
                <w:bCs/>
                <w:iCs/>
                <w:sz w:val="20"/>
                <w:szCs w:val="20"/>
                <w:lang w:val="en-GB" w:bidi="en-US"/>
              </w:rPr>
            </w:pPr>
            <w:r w:rsidRPr="00515910">
              <w:rPr>
                <w:rFonts w:ascii="Cambria" w:hAnsi="Cambria"/>
                <w:sz w:val="20"/>
                <w:szCs w:val="20"/>
              </w:rPr>
              <w:t xml:space="preserve">Minimum 3 years of proven experience in the implementation and coordination of financial services or credit-related projects, preferably within multilateral or bilateral donor-funded </w:t>
            </w:r>
            <w:proofErr w:type="spellStart"/>
            <w:r w:rsidRPr="00515910">
              <w:rPr>
                <w:rFonts w:ascii="Cambria" w:hAnsi="Cambria"/>
                <w:sz w:val="20"/>
                <w:szCs w:val="20"/>
              </w:rPr>
              <w:t>programmes</w:t>
            </w:r>
            <w:bookmarkStart w:id="4" w:name="_Hlk189210323"/>
            <w:proofErr w:type="spellEnd"/>
            <w:r w:rsidRPr="00515910">
              <w:rPr>
                <w:rFonts w:ascii="Cambria" w:hAnsi="Cambria"/>
                <w:sz w:val="20"/>
                <w:szCs w:val="20"/>
              </w:rPr>
              <w:t>;</w:t>
            </w:r>
            <w:r w:rsidRPr="00515910">
              <w:rPr>
                <w:rFonts w:ascii="Cambria" w:hAnsi="Cambria"/>
                <w:bCs/>
                <w:i/>
                <w:iCs/>
                <w:sz w:val="20"/>
                <w:szCs w:val="20"/>
                <w:lang w:val="en-GB"/>
              </w:rPr>
              <w:t xml:space="preserve"> </w:t>
            </w:r>
            <w:bookmarkEnd w:id="4"/>
          </w:p>
          <w:p w14:paraId="28B9DD54" w14:textId="77777777" w:rsidR="00DB34A0" w:rsidRPr="00515910" w:rsidRDefault="00DB34A0" w:rsidP="00DB34A0">
            <w:pPr>
              <w:pStyle w:val="ListParagraph"/>
              <w:numPr>
                <w:ilvl w:val="0"/>
                <w:numId w:val="22"/>
              </w:numPr>
              <w:contextualSpacing/>
              <w:jc w:val="both"/>
              <w:rPr>
                <w:rFonts w:ascii="Cambria" w:eastAsia="Calibri" w:hAnsi="Cambria" w:cs="Calibri"/>
                <w:bCs/>
                <w:iCs/>
                <w:sz w:val="20"/>
                <w:szCs w:val="20"/>
                <w:lang w:val="en-GB" w:bidi="en-US"/>
              </w:rPr>
            </w:pPr>
            <w:r w:rsidRPr="00515910">
              <w:rPr>
                <w:rFonts w:ascii="Cambria" w:hAnsi="Cambria"/>
                <w:sz w:val="20"/>
                <w:szCs w:val="20"/>
              </w:rPr>
              <w:t>Demonstrated experience in credit operations: loan processing, portfolio monitoring, or work with Banks;</w:t>
            </w:r>
          </w:p>
          <w:p w14:paraId="7D6CA08D" w14:textId="77777777" w:rsidR="00DB34A0" w:rsidRPr="00515910" w:rsidRDefault="00DB34A0" w:rsidP="00DB34A0">
            <w:pPr>
              <w:pStyle w:val="ListParagraph"/>
              <w:numPr>
                <w:ilvl w:val="0"/>
                <w:numId w:val="22"/>
              </w:numPr>
              <w:contextualSpacing/>
              <w:jc w:val="both"/>
              <w:rPr>
                <w:rFonts w:ascii="Cambria" w:eastAsia="Calibri" w:hAnsi="Cambria" w:cs="Calibri"/>
                <w:bCs/>
                <w:iCs/>
                <w:sz w:val="20"/>
                <w:szCs w:val="20"/>
                <w:lang w:val="en-GB" w:bidi="en-US"/>
              </w:rPr>
            </w:pPr>
            <w:r w:rsidRPr="00515910">
              <w:rPr>
                <w:rFonts w:ascii="Cambria" w:eastAsia="Calibri" w:hAnsi="Cambria" w:cs="Calibri"/>
                <w:iCs/>
                <w:sz w:val="20"/>
                <w:szCs w:val="20"/>
                <w:lang w:val="en-GB" w:bidi="en-US"/>
              </w:rPr>
              <w:t>Experience in institutional coordination, including collaboration with Ministries, financial actors, or public-private partnerships;</w:t>
            </w:r>
          </w:p>
        </w:tc>
        <w:tc>
          <w:tcPr>
            <w:tcW w:w="1134" w:type="dxa"/>
            <w:vAlign w:val="center"/>
          </w:tcPr>
          <w:p w14:paraId="4B58348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30</w:t>
            </w:r>
          </w:p>
          <w:p w14:paraId="11E45A97" w14:textId="77777777" w:rsidR="00DB34A0" w:rsidRPr="00515910" w:rsidRDefault="00DB34A0" w:rsidP="003E18F4">
            <w:pPr>
              <w:jc w:val="center"/>
              <w:rPr>
                <w:rFonts w:ascii="Cambria" w:hAnsi="Cambria" w:cs="Calibri"/>
                <w:b/>
                <w:sz w:val="20"/>
                <w:szCs w:val="20"/>
                <w:lang w:val="en-GB"/>
              </w:rPr>
            </w:pPr>
          </w:p>
          <w:p w14:paraId="00741F23"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15</w:t>
            </w:r>
          </w:p>
          <w:p w14:paraId="01DB31BF" w14:textId="77777777" w:rsidR="00DB34A0" w:rsidRPr="00515910" w:rsidRDefault="00DB34A0" w:rsidP="003E18F4">
            <w:pPr>
              <w:rPr>
                <w:rFonts w:ascii="Cambria" w:hAnsi="Cambria" w:cs="Calibri"/>
                <w:sz w:val="20"/>
                <w:szCs w:val="20"/>
                <w:lang w:val="en-GB"/>
              </w:rPr>
            </w:pPr>
          </w:p>
          <w:p w14:paraId="5110306C"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751E81DF" w14:textId="77777777" w:rsidR="00DB34A0" w:rsidRPr="00515910" w:rsidRDefault="00DB34A0" w:rsidP="003E18F4">
            <w:pPr>
              <w:jc w:val="center"/>
              <w:rPr>
                <w:rFonts w:ascii="Cambria" w:hAnsi="Cambria" w:cs="Calibri"/>
                <w:sz w:val="20"/>
                <w:szCs w:val="20"/>
                <w:lang w:val="en-GB"/>
              </w:rPr>
            </w:pPr>
          </w:p>
          <w:p w14:paraId="2E69496A" w14:textId="77777777" w:rsidR="00DB34A0" w:rsidRPr="00515910" w:rsidRDefault="00DB34A0" w:rsidP="003E18F4">
            <w:pPr>
              <w:jc w:val="center"/>
              <w:rPr>
                <w:rFonts w:ascii="Cambria" w:hAnsi="Cambria" w:cs="Calibri"/>
                <w:sz w:val="20"/>
                <w:szCs w:val="20"/>
                <w:lang w:val="en-GB"/>
              </w:rPr>
            </w:pPr>
          </w:p>
          <w:p w14:paraId="183235A9"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5</w:t>
            </w:r>
          </w:p>
          <w:p w14:paraId="5941592D" w14:textId="77777777" w:rsidR="00DB34A0" w:rsidRPr="00515910" w:rsidRDefault="00DB34A0" w:rsidP="003E18F4">
            <w:pPr>
              <w:jc w:val="center"/>
              <w:rPr>
                <w:rFonts w:ascii="Cambria" w:hAnsi="Cambria" w:cs="Calibri"/>
                <w:sz w:val="20"/>
                <w:szCs w:val="20"/>
                <w:lang w:val="en-GB"/>
              </w:rPr>
            </w:pPr>
          </w:p>
          <w:p w14:paraId="3B0709CF" w14:textId="77777777" w:rsidR="00DB34A0" w:rsidRPr="00515910" w:rsidRDefault="00DB34A0" w:rsidP="003E18F4">
            <w:pPr>
              <w:rPr>
                <w:rFonts w:ascii="Cambria" w:hAnsi="Cambria" w:cs="Calibri"/>
                <w:sz w:val="20"/>
                <w:szCs w:val="20"/>
                <w:lang w:val="en-GB"/>
              </w:rPr>
            </w:pPr>
          </w:p>
        </w:tc>
      </w:tr>
      <w:tr w:rsidR="00DB34A0" w:rsidRPr="00515910" w14:paraId="7E37AC08" w14:textId="77777777" w:rsidTr="003E18F4">
        <w:tc>
          <w:tcPr>
            <w:tcW w:w="450" w:type="dxa"/>
          </w:tcPr>
          <w:p w14:paraId="3F4339CC"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3</w:t>
            </w:r>
          </w:p>
        </w:tc>
        <w:tc>
          <w:tcPr>
            <w:tcW w:w="8055" w:type="dxa"/>
          </w:tcPr>
          <w:p w14:paraId="110D0AFF" w14:textId="77777777" w:rsidR="00DB34A0" w:rsidRPr="00515910" w:rsidRDefault="00DB34A0" w:rsidP="003E18F4">
            <w:pPr>
              <w:jc w:val="both"/>
              <w:rPr>
                <w:rFonts w:ascii="Cambria" w:hAnsi="Cambria" w:cs="Calibri"/>
                <w:b/>
                <w:sz w:val="20"/>
                <w:szCs w:val="20"/>
                <w:lang w:val="en-GB"/>
              </w:rPr>
            </w:pPr>
            <w:r w:rsidRPr="00515910">
              <w:rPr>
                <w:rFonts w:ascii="Cambria" w:hAnsi="Cambria" w:cs="Calibri"/>
                <w:b/>
                <w:sz w:val="20"/>
                <w:szCs w:val="20"/>
                <w:lang w:val="en-GB"/>
              </w:rPr>
              <w:t>Skills:</w:t>
            </w:r>
          </w:p>
          <w:p w14:paraId="3C6BA1D8" w14:textId="77777777" w:rsidR="00DB34A0" w:rsidRPr="00515910" w:rsidRDefault="00DB34A0" w:rsidP="00DB34A0">
            <w:pPr>
              <w:pStyle w:val="ListParagraph"/>
              <w:numPr>
                <w:ilvl w:val="0"/>
                <w:numId w:val="22"/>
              </w:numPr>
              <w:contextualSpacing/>
              <w:jc w:val="both"/>
              <w:rPr>
                <w:rFonts w:ascii="Cambria" w:eastAsia="Calibri" w:hAnsi="Cambria" w:cs="Calibri"/>
                <w:i/>
                <w:sz w:val="20"/>
                <w:szCs w:val="20"/>
                <w:lang w:val="en-GB" w:bidi="en-US"/>
              </w:rPr>
            </w:pPr>
            <w:r w:rsidRPr="00515910">
              <w:rPr>
                <w:rFonts w:ascii="Cambria" w:eastAsia="Calibri" w:hAnsi="Cambria" w:cs="Calibri"/>
                <w:i/>
                <w:sz w:val="20"/>
                <w:szCs w:val="20"/>
                <w:lang w:bidi="en-US"/>
              </w:rPr>
              <w:t>Fluency in Romanian and English (mandatory); Russian is an asset</w:t>
            </w:r>
            <w:r w:rsidRPr="00515910">
              <w:rPr>
                <w:rFonts w:ascii="Cambria" w:eastAsia="Calibri" w:hAnsi="Cambria" w:cs="Calibri"/>
                <w:i/>
                <w:sz w:val="20"/>
                <w:szCs w:val="20"/>
                <w:lang w:val="en-GB" w:bidi="en-US"/>
              </w:rPr>
              <w:t>;</w:t>
            </w:r>
          </w:p>
          <w:p w14:paraId="082CA0B5" w14:textId="77777777" w:rsidR="00DB34A0" w:rsidRPr="00515910" w:rsidRDefault="00DB34A0" w:rsidP="003E18F4">
            <w:pPr>
              <w:pStyle w:val="ListParagraph"/>
              <w:jc w:val="both"/>
              <w:rPr>
                <w:rFonts w:ascii="Cambria" w:eastAsia="Calibri" w:hAnsi="Cambria" w:cs="Calibri"/>
                <w:i/>
                <w:sz w:val="20"/>
                <w:szCs w:val="20"/>
                <w:lang w:val="en-GB" w:bidi="en-US"/>
              </w:rPr>
            </w:pPr>
          </w:p>
          <w:p w14:paraId="331DECF0" w14:textId="77777777" w:rsidR="00DB34A0" w:rsidRPr="00515910" w:rsidRDefault="00DB34A0" w:rsidP="00DB34A0">
            <w:pPr>
              <w:pStyle w:val="ListParagraph"/>
              <w:numPr>
                <w:ilvl w:val="0"/>
                <w:numId w:val="22"/>
              </w:numPr>
              <w:contextualSpacing/>
              <w:jc w:val="both"/>
              <w:rPr>
                <w:rFonts w:ascii="Cambria" w:hAnsi="Cambria" w:cs="Calibri"/>
                <w:i/>
                <w:sz w:val="20"/>
                <w:szCs w:val="20"/>
                <w:lang w:val="en-GB"/>
              </w:rPr>
            </w:pPr>
            <w:r w:rsidRPr="00515910">
              <w:rPr>
                <w:rFonts w:ascii="Cambria" w:hAnsi="Cambria" w:cs="Calibri"/>
                <w:i/>
                <w:sz w:val="20"/>
                <w:szCs w:val="20"/>
              </w:rPr>
              <w:t>Strong digital skills – proficient in MS Office (Word, Excel, PowerPoint, Outlook).</w:t>
            </w:r>
          </w:p>
        </w:tc>
        <w:tc>
          <w:tcPr>
            <w:tcW w:w="1134" w:type="dxa"/>
            <w:vAlign w:val="center"/>
          </w:tcPr>
          <w:p w14:paraId="1E177AF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15</w:t>
            </w:r>
          </w:p>
          <w:p w14:paraId="05D55663" w14:textId="77777777" w:rsidR="00DB34A0" w:rsidRPr="00515910" w:rsidRDefault="00DB34A0" w:rsidP="003E18F4">
            <w:pPr>
              <w:jc w:val="center"/>
              <w:rPr>
                <w:rFonts w:ascii="Cambria" w:hAnsi="Cambria" w:cs="Calibri"/>
                <w:b/>
                <w:sz w:val="20"/>
                <w:szCs w:val="20"/>
                <w:lang w:val="en-GB"/>
              </w:rPr>
            </w:pPr>
          </w:p>
          <w:p w14:paraId="645FC2B8"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48BDF3DF" w14:textId="77777777" w:rsidR="00DB34A0" w:rsidRPr="00515910" w:rsidRDefault="00DB34A0" w:rsidP="003E18F4">
            <w:pPr>
              <w:rPr>
                <w:rFonts w:ascii="Cambria" w:hAnsi="Cambria" w:cs="Calibri"/>
                <w:sz w:val="20"/>
                <w:szCs w:val="20"/>
                <w:lang w:val="en-GB"/>
              </w:rPr>
            </w:pPr>
          </w:p>
          <w:p w14:paraId="3A41827C"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sz w:val="20"/>
                <w:szCs w:val="20"/>
                <w:lang w:val="en-GB"/>
              </w:rPr>
              <w:t>5</w:t>
            </w:r>
          </w:p>
        </w:tc>
      </w:tr>
      <w:tr w:rsidR="00DB34A0" w:rsidRPr="00515910" w14:paraId="1172362A" w14:textId="77777777" w:rsidTr="003E18F4">
        <w:tc>
          <w:tcPr>
            <w:tcW w:w="450" w:type="dxa"/>
          </w:tcPr>
          <w:p w14:paraId="38CF98B5"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4</w:t>
            </w:r>
          </w:p>
        </w:tc>
        <w:tc>
          <w:tcPr>
            <w:tcW w:w="8055" w:type="dxa"/>
          </w:tcPr>
          <w:p w14:paraId="0F221D84" w14:textId="77777777" w:rsidR="00DB34A0" w:rsidRPr="00515910" w:rsidRDefault="00DB34A0" w:rsidP="003E18F4">
            <w:pPr>
              <w:jc w:val="both"/>
              <w:rPr>
                <w:rFonts w:ascii="Cambria" w:hAnsi="Cambria" w:cs="Calibri"/>
                <w:b/>
                <w:sz w:val="20"/>
                <w:szCs w:val="20"/>
                <w:lang w:val="en-GB"/>
              </w:rPr>
            </w:pPr>
            <w:r w:rsidRPr="00515910">
              <w:rPr>
                <w:rFonts w:ascii="Cambria" w:hAnsi="Cambria" w:cs="Calibri"/>
                <w:b/>
                <w:sz w:val="20"/>
                <w:szCs w:val="20"/>
                <w:lang w:val="en-GB"/>
              </w:rPr>
              <w:t>Competences demonstrated at interview (for candidates who obtain at least 40 points for criteria 1, 2 and 3 above):</w:t>
            </w:r>
          </w:p>
          <w:p w14:paraId="2AD3088D"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Theoretical and practical knowledge in rural finance, credit delivery, or financial services for development</w:t>
            </w:r>
            <w:r w:rsidRPr="00515910">
              <w:rPr>
                <w:rFonts w:ascii="Cambria" w:hAnsi="Cambria"/>
                <w:sz w:val="20"/>
                <w:szCs w:val="20"/>
                <w:lang w:val="en-GB"/>
              </w:rPr>
              <w:t>;</w:t>
            </w:r>
          </w:p>
          <w:p w14:paraId="7CFBDA84"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Ability to analyze, synthesize and apply financial and operational data in practice</w:t>
            </w:r>
            <w:r w:rsidRPr="00515910">
              <w:rPr>
                <w:rFonts w:ascii="Cambria" w:hAnsi="Cambria"/>
                <w:sz w:val="20"/>
                <w:szCs w:val="20"/>
                <w:lang w:val="en-GB"/>
              </w:rPr>
              <w:t>;</w:t>
            </w:r>
          </w:p>
          <w:p w14:paraId="64FAFD3A"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Skills in stakeholder communication, collaboration with financial institutions, and capacity-building support;</w:t>
            </w:r>
            <w:r w:rsidRPr="00515910">
              <w:rPr>
                <w:rFonts w:ascii="Cambria" w:hAnsi="Cambria"/>
                <w:sz w:val="20"/>
                <w:szCs w:val="20"/>
                <w:lang w:val="en-GB"/>
              </w:rPr>
              <w:t xml:space="preserve"> </w:t>
            </w:r>
          </w:p>
          <w:p w14:paraId="0BD17CE7"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Ability to identify risks in financial service delivery and propose adaptive solutions to improve access to finance for rural beneficiaries.</w:t>
            </w:r>
          </w:p>
        </w:tc>
        <w:tc>
          <w:tcPr>
            <w:tcW w:w="1134" w:type="dxa"/>
          </w:tcPr>
          <w:p w14:paraId="7EB173CB"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35</w:t>
            </w:r>
          </w:p>
          <w:p w14:paraId="78B436B1" w14:textId="77777777" w:rsidR="00DB34A0" w:rsidRPr="00515910" w:rsidRDefault="00DB34A0" w:rsidP="003E18F4">
            <w:pPr>
              <w:jc w:val="center"/>
              <w:rPr>
                <w:rFonts w:ascii="Cambria" w:hAnsi="Cambria" w:cs="Calibri"/>
                <w:b/>
                <w:sz w:val="20"/>
                <w:szCs w:val="20"/>
                <w:lang w:val="en-GB"/>
              </w:rPr>
            </w:pPr>
          </w:p>
          <w:p w14:paraId="34A31F8F"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70FE8325" w14:textId="77777777" w:rsidR="00DB34A0" w:rsidRPr="00515910" w:rsidRDefault="00DB34A0" w:rsidP="003E18F4">
            <w:pPr>
              <w:jc w:val="center"/>
              <w:rPr>
                <w:rFonts w:ascii="Cambria" w:hAnsi="Cambria" w:cs="Calibri"/>
                <w:sz w:val="20"/>
                <w:szCs w:val="20"/>
                <w:lang w:val="en-GB"/>
              </w:rPr>
            </w:pPr>
          </w:p>
          <w:p w14:paraId="6EFA063E"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08CE76A2" w14:textId="77777777" w:rsidR="00DB34A0" w:rsidRPr="00515910" w:rsidRDefault="00DB34A0" w:rsidP="003E18F4">
            <w:pPr>
              <w:rPr>
                <w:rFonts w:ascii="Cambria" w:hAnsi="Cambria" w:cs="Calibri"/>
                <w:sz w:val="20"/>
                <w:szCs w:val="20"/>
                <w:lang w:val="en-GB"/>
              </w:rPr>
            </w:pPr>
          </w:p>
          <w:p w14:paraId="73A9CCEF"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5427F3D8" w14:textId="77777777" w:rsidR="00DB34A0" w:rsidRPr="00515910" w:rsidRDefault="00DB34A0" w:rsidP="003E18F4">
            <w:pPr>
              <w:jc w:val="center"/>
              <w:rPr>
                <w:rFonts w:ascii="Cambria" w:hAnsi="Cambria" w:cs="Calibri"/>
                <w:b/>
                <w:sz w:val="20"/>
                <w:szCs w:val="20"/>
                <w:lang w:val="en-GB"/>
              </w:rPr>
            </w:pPr>
          </w:p>
          <w:p w14:paraId="1BC28B9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sz w:val="20"/>
                <w:szCs w:val="20"/>
                <w:lang w:val="en-GB"/>
              </w:rPr>
              <w:t>5</w:t>
            </w:r>
          </w:p>
        </w:tc>
      </w:tr>
      <w:tr w:rsidR="00DB34A0" w:rsidRPr="004564B5" w14:paraId="5E1EB1CC" w14:textId="77777777" w:rsidTr="003E18F4">
        <w:tc>
          <w:tcPr>
            <w:tcW w:w="450" w:type="dxa"/>
          </w:tcPr>
          <w:p w14:paraId="6594AAF8" w14:textId="77777777" w:rsidR="00DB34A0" w:rsidRPr="00515910" w:rsidRDefault="00DB34A0" w:rsidP="003E18F4">
            <w:pPr>
              <w:jc w:val="both"/>
              <w:rPr>
                <w:rFonts w:ascii="Cambria" w:hAnsi="Cambria" w:cs="Calibri"/>
                <w:sz w:val="20"/>
                <w:szCs w:val="20"/>
                <w:lang w:val="en-GB"/>
              </w:rPr>
            </w:pPr>
          </w:p>
        </w:tc>
        <w:tc>
          <w:tcPr>
            <w:tcW w:w="8055" w:type="dxa"/>
          </w:tcPr>
          <w:p w14:paraId="136FD166"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TOTAL</w:t>
            </w:r>
          </w:p>
        </w:tc>
        <w:tc>
          <w:tcPr>
            <w:tcW w:w="1134" w:type="dxa"/>
          </w:tcPr>
          <w:p w14:paraId="43C0FFB6"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100</w:t>
            </w:r>
          </w:p>
        </w:tc>
      </w:tr>
      <w:bookmarkEnd w:id="2"/>
    </w:tbl>
    <w:p w14:paraId="68FF6600" w14:textId="77777777" w:rsidR="00DB34A0" w:rsidRDefault="00DB34A0" w:rsidP="006B77AD">
      <w:pPr>
        <w:suppressAutoHyphens/>
        <w:jc w:val="both"/>
        <w:rPr>
          <w:rFonts w:ascii="Cambria" w:hAnsi="Cambria" w:cs="Arial"/>
          <w:spacing w:val="-2"/>
          <w:sz w:val="22"/>
          <w:szCs w:val="22"/>
        </w:rPr>
      </w:pPr>
    </w:p>
    <w:p w14:paraId="28915BF0" w14:textId="19AEFBD2" w:rsidR="00DB34A0" w:rsidRDefault="00DB34A0" w:rsidP="006B77AD">
      <w:pPr>
        <w:suppressAutoHyphens/>
        <w:jc w:val="both"/>
        <w:rPr>
          <w:rFonts w:ascii="Cambria" w:hAnsi="Cambria" w:cs="Arial"/>
          <w:spacing w:val="-2"/>
          <w:sz w:val="22"/>
          <w:szCs w:val="22"/>
        </w:rPr>
      </w:pPr>
      <w:r w:rsidRPr="00DB34A0">
        <w:rPr>
          <w:rFonts w:ascii="Cambria" w:hAnsi="Cambria" w:cs="Arial"/>
          <w:spacing w:val="-2"/>
          <w:sz w:val="22"/>
          <w:szCs w:val="22"/>
        </w:rPr>
        <w:t xml:space="preserve">The consultant will be selected in accordance with the ICS procurement method set out in the Procurement Manual for IFAD </w:t>
      </w:r>
      <w:proofErr w:type="spellStart"/>
      <w:r w:rsidRPr="00DB34A0">
        <w:rPr>
          <w:rFonts w:ascii="Cambria" w:hAnsi="Cambria" w:cs="Arial"/>
          <w:spacing w:val="-2"/>
          <w:sz w:val="22"/>
          <w:szCs w:val="22"/>
        </w:rPr>
        <w:t>Programmes</w:t>
      </w:r>
      <w:proofErr w:type="spellEnd"/>
      <w:r w:rsidRPr="00DB34A0">
        <w:rPr>
          <w:rFonts w:ascii="Cambria" w:hAnsi="Cambria" w:cs="Arial"/>
          <w:spacing w:val="-2"/>
          <w:sz w:val="22"/>
          <w:szCs w:val="22"/>
        </w:rPr>
        <w:t>, which can be accessed via the IFAD website at https://www.ifad.org/documents. The consultant ranked first in the shortlist will be invited within a reasonable time to submit a technical and financial proposal which will be evaluated and negotiated. The minimum pass mark for the shortlist is 70 points.</w:t>
      </w:r>
    </w:p>
    <w:p w14:paraId="40CAC0B2" w14:textId="77777777" w:rsidR="00DB34A0" w:rsidRDefault="00DB34A0" w:rsidP="006B77AD">
      <w:pPr>
        <w:suppressAutoHyphens/>
        <w:jc w:val="both"/>
        <w:rPr>
          <w:rFonts w:ascii="Cambria" w:hAnsi="Cambria" w:cs="Arial"/>
          <w:spacing w:val="-2"/>
          <w:sz w:val="22"/>
          <w:szCs w:val="22"/>
        </w:rPr>
      </w:pPr>
    </w:p>
    <w:p w14:paraId="1A5D25FF" w14:textId="41DEC26F"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DB34A0">
        <w:rPr>
          <w:rFonts w:ascii="Cambria" w:hAnsi="Cambria" w:cs="Arial"/>
          <w:color w:val="0070C0"/>
          <w:spacing w:val="-2"/>
          <w:sz w:val="22"/>
          <w:szCs w:val="22"/>
          <w:u w:val="single"/>
        </w:rPr>
        <w:t xml:space="preserve"> / </w:t>
      </w:r>
      <w:hyperlink r:id="rId22" w:history="1">
        <w:r w:rsidR="00DB34A0" w:rsidRPr="009A4205">
          <w:rPr>
            <w:rStyle w:val="Hyperlink"/>
            <w:rFonts w:ascii="Cambria" w:hAnsi="Cambria" w:cs="Arial"/>
            <w:spacing w:val="-2"/>
            <w:sz w:val="22"/>
            <w:szCs w:val="22"/>
          </w:rPr>
          <w:t>igor.tomita@ucipifad.md</w:t>
        </w:r>
      </w:hyperlink>
      <w:r w:rsidR="00DB34A0">
        <w:rPr>
          <w:rFonts w:ascii="Cambria" w:hAnsi="Cambria" w:cs="Arial"/>
          <w:color w:val="0070C0"/>
          <w:spacing w:val="-2"/>
          <w:sz w:val="22"/>
          <w:szCs w:val="22"/>
        </w:rPr>
        <w:t xml:space="preserve"> </w:t>
      </w:r>
      <w:r w:rsidRPr="00DB34A0">
        <w:rPr>
          <w:rFonts w:ascii="Cambria" w:hAnsi="Cambria" w:cs="Arial"/>
          <w:spacing w:val="-2"/>
          <w:sz w:val="22"/>
          <w:szCs w:val="22"/>
        </w:rPr>
        <w:t>no</w:t>
      </w:r>
      <w:r w:rsidRPr="00232686">
        <w:rPr>
          <w:rFonts w:ascii="Cambria" w:hAnsi="Cambria" w:cs="Arial"/>
          <w:spacing w:val="-2"/>
          <w:sz w:val="22"/>
          <w:szCs w:val="22"/>
        </w:rPr>
        <w:t xml:space="preserve"> later than </w:t>
      </w:r>
      <w:r w:rsidR="004150C6">
        <w:rPr>
          <w:rFonts w:ascii="Cambria" w:hAnsi="Cambria" w:cs="Arial"/>
          <w:i/>
          <w:iCs/>
          <w:color w:val="4472C4" w:themeColor="accent1"/>
          <w:spacing w:val="-2"/>
          <w:sz w:val="22"/>
          <w:szCs w:val="22"/>
        </w:rPr>
        <w:t>June 24</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3BD26025" w14:textId="5E77CCCC" w:rsidR="00537C52"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4150C6">
        <w:rPr>
          <w:rFonts w:ascii="Cambria" w:hAnsi="Cambria" w:cs="Arial"/>
          <w:i/>
          <w:iCs/>
          <w:color w:val="4472C4" w:themeColor="accent1"/>
          <w:spacing w:val="-2"/>
          <w:sz w:val="22"/>
          <w:szCs w:val="22"/>
        </w:rPr>
        <w:t>June 27</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2E38DE81" w14:textId="77777777" w:rsidR="006B77AD" w:rsidRPr="004C3FEA" w:rsidRDefault="006B77AD" w:rsidP="006B77AD">
      <w:pPr>
        <w:suppressAutoHyphens/>
        <w:jc w:val="both"/>
        <w:rPr>
          <w:rFonts w:ascii="Cambria" w:hAnsi="Cambria" w:cs="Arial"/>
          <w:i/>
          <w:iCs/>
          <w:color w:val="4472C4" w:themeColor="accent1"/>
          <w:spacing w:val="-2"/>
          <w:sz w:val="22"/>
          <w:szCs w:val="22"/>
        </w:rPr>
      </w:pPr>
    </w:p>
    <w:p w14:paraId="16BA56D8" w14:textId="4266D5AE" w:rsidR="00537C52" w:rsidRPr="00A45051" w:rsidRDefault="00537C52" w:rsidP="006B77AD">
      <w:pPr>
        <w:suppressAutoHyphens/>
        <w:jc w:val="both"/>
        <w:rPr>
          <w:rFonts w:ascii="Cambria" w:hAnsi="Cambria" w:cs="Arial"/>
          <w:spacing w:val="-2"/>
          <w:sz w:val="22"/>
          <w:szCs w:val="22"/>
        </w:rPr>
      </w:pPr>
      <w:r w:rsidRPr="00A45051">
        <w:rPr>
          <w:rFonts w:ascii="Cambria" w:hAnsi="Cambria" w:cs="Arial"/>
          <w:spacing w:val="-2"/>
          <w:sz w:val="22"/>
          <w:szCs w:val="22"/>
        </w:rPr>
        <w:lastRenderedPageBreak/>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4150C6">
        <w:rPr>
          <w:rFonts w:ascii="Cambria" w:hAnsi="Cambria" w:cs="Arial"/>
          <w:b/>
          <w:bCs/>
          <w:color w:val="4472C4" w:themeColor="accent1"/>
          <w:spacing w:val="-2"/>
          <w:sz w:val="22"/>
          <w:szCs w:val="22"/>
        </w:rPr>
        <w:t>July 02</w:t>
      </w:r>
      <w:r w:rsidR="0040264E">
        <w:rPr>
          <w:rFonts w:ascii="Cambria" w:hAnsi="Cambria" w:cs="Arial"/>
          <w:b/>
          <w:bCs/>
          <w:color w:val="4472C4" w:themeColor="accent1"/>
          <w:spacing w:val="-2"/>
          <w:sz w:val="22"/>
          <w:szCs w:val="22"/>
        </w:rPr>
        <w:t xml:space="preserve">, </w:t>
      </w:r>
      <w:r w:rsidR="0080502A" w:rsidRPr="004C3FEA">
        <w:rPr>
          <w:rFonts w:ascii="Cambria" w:hAnsi="Cambria" w:cs="Arial"/>
          <w:b/>
          <w:bCs/>
          <w:color w:val="4472C4" w:themeColor="accent1"/>
          <w:spacing w:val="-2"/>
          <w:sz w:val="22"/>
          <w:szCs w:val="22"/>
        </w:rPr>
        <w:t>202</w:t>
      </w:r>
      <w:r w:rsidR="004D268A" w:rsidRPr="004C3FEA">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 1</w:t>
      </w:r>
      <w:r w:rsidR="004150C6">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:00 Moldova Time.</w:t>
      </w:r>
      <w:r w:rsidR="00232686" w:rsidRPr="00A45051">
        <w:rPr>
          <w:rFonts w:ascii="Cambria" w:hAnsi="Cambria" w:cs="Arial"/>
          <w:spacing w:val="-2"/>
          <w:sz w:val="22"/>
          <w:szCs w:val="22"/>
        </w:rPr>
        <w:t xml:space="preserve"> With indication of the reference number of the tender.</w:t>
      </w:r>
    </w:p>
    <w:p w14:paraId="352ADB36" w14:textId="5047943A" w:rsidR="00537C52" w:rsidRPr="00232686" w:rsidRDefault="0080502A" w:rsidP="00232686">
      <w:pPr>
        <w:suppressAutoHyphens/>
        <w:spacing w:before="240"/>
        <w:rPr>
          <w:rFonts w:ascii="Cambria" w:hAnsi="Cambria" w:cs="Arial"/>
          <w:iCs/>
          <w:spacing w:val="-2"/>
          <w:sz w:val="22"/>
          <w:szCs w:val="22"/>
        </w:rPr>
      </w:pPr>
      <w:r w:rsidRPr="00232686">
        <w:rPr>
          <w:rFonts w:ascii="Cambria" w:hAnsi="Cambria" w:cs="Arial"/>
          <w:iCs/>
          <w:spacing w:val="-2"/>
          <w:sz w:val="22"/>
          <w:szCs w:val="22"/>
        </w:rPr>
        <w:t>UCIP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44C2E1A4"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p>
    <w:p w14:paraId="54516780" w14:textId="08F3A623"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3"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4" w:history="1">
        <w:r w:rsidR="00A45051" w:rsidRPr="002541BD">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FB79EC">
      <w:footerReference w:type="first" r:id="rId25"/>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EC1E" w14:textId="77777777" w:rsidR="009E5A52" w:rsidRDefault="009E5A52">
      <w:r>
        <w:separator/>
      </w:r>
    </w:p>
  </w:endnote>
  <w:endnote w:type="continuationSeparator" w:id="0">
    <w:p w14:paraId="4B43ABA3" w14:textId="77777777" w:rsidR="009E5A52" w:rsidRDefault="009E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49A4" w14:textId="77777777" w:rsidR="009E5A52" w:rsidRDefault="009E5A52">
      <w:r>
        <w:separator/>
      </w:r>
    </w:p>
  </w:footnote>
  <w:footnote w:type="continuationSeparator" w:id="0">
    <w:p w14:paraId="7D8E06DE" w14:textId="77777777" w:rsidR="009E5A52" w:rsidRDefault="009E5A52">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3"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1"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26"/>
  </w:num>
  <w:num w:numId="2" w16cid:durableId="1088161919">
    <w:abstractNumId w:val="16"/>
  </w:num>
  <w:num w:numId="3" w16cid:durableId="501164271">
    <w:abstractNumId w:val="8"/>
  </w:num>
  <w:num w:numId="4" w16cid:durableId="1374312276">
    <w:abstractNumId w:val="11"/>
  </w:num>
  <w:num w:numId="5" w16cid:durableId="491678676">
    <w:abstractNumId w:val="24"/>
  </w:num>
  <w:num w:numId="6" w16cid:durableId="1666132764">
    <w:abstractNumId w:val="3"/>
  </w:num>
  <w:num w:numId="7" w16cid:durableId="92013390">
    <w:abstractNumId w:val="20"/>
  </w:num>
  <w:num w:numId="8" w16cid:durableId="1734231604">
    <w:abstractNumId w:val="22"/>
  </w:num>
  <w:num w:numId="9" w16cid:durableId="1615399918">
    <w:abstractNumId w:val="21"/>
  </w:num>
  <w:num w:numId="10" w16cid:durableId="1970744288">
    <w:abstractNumId w:val="2"/>
  </w:num>
  <w:num w:numId="11" w16cid:durableId="1617567902">
    <w:abstractNumId w:val="4"/>
  </w:num>
  <w:num w:numId="12" w16cid:durableId="1670056397">
    <w:abstractNumId w:val="0"/>
  </w:num>
  <w:num w:numId="13" w16cid:durableId="1563101469">
    <w:abstractNumId w:val="13"/>
  </w:num>
  <w:num w:numId="14" w16cid:durableId="1601916676">
    <w:abstractNumId w:val="17"/>
  </w:num>
  <w:num w:numId="15" w16cid:durableId="127944263">
    <w:abstractNumId w:val="5"/>
  </w:num>
  <w:num w:numId="16" w16cid:durableId="1513765540">
    <w:abstractNumId w:val="1"/>
  </w:num>
  <w:num w:numId="17" w16cid:durableId="613292239">
    <w:abstractNumId w:val="12"/>
  </w:num>
  <w:num w:numId="18" w16cid:durableId="1809712476">
    <w:abstractNumId w:val="19"/>
  </w:num>
  <w:num w:numId="19" w16cid:durableId="481192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18"/>
  </w:num>
  <w:num w:numId="21" w16cid:durableId="1763985952">
    <w:abstractNumId w:val="15"/>
  </w:num>
  <w:num w:numId="22" w16cid:durableId="1627393146">
    <w:abstractNumId w:val="14"/>
  </w:num>
  <w:num w:numId="23" w16cid:durableId="1614242145">
    <w:abstractNumId w:val="10"/>
  </w:num>
  <w:num w:numId="24" w16cid:durableId="636104722">
    <w:abstractNumId w:val="9"/>
  </w:num>
  <w:num w:numId="25" w16cid:durableId="1996911185">
    <w:abstractNumId w:val="23"/>
  </w:num>
  <w:num w:numId="26" w16cid:durableId="1161039339">
    <w:abstractNumId w:val="6"/>
  </w:num>
  <w:num w:numId="27" w16cid:durableId="4192578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3396"/>
    <w:rsid w:val="001A5E45"/>
    <w:rsid w:val="001A633B"/>
    <w:rsid w:val="001A64E9"/>
    <w:rsid w:val="001A6EDD"/>
    <w:rsid w:val="001B1E7F"/>
    <w:rsid w:val="001B25ED"/>
    <w:rsid w:val="001B53EB"/>
    <w:rsid w:val="001B5FBB"/>
    <w:rsid w:val="001C1749"/>
    <w:rsid w:val="001C2544"/>
    <w:rsid w:val="001C33AF"/>
    <w:rsid w:val="001D0932"/>
    <w:rsid w:val="001D2DAC"/>
    <w:rsid w:val="001E7058"/>
    <w:rsid w:val="001E7AD6"/>
    <w:rsid w:val="001F2308"/>
    <w:rsid w:val="001F383B"/>
    <w:rsid w:val="00210F1E"/>
    <w:rsid w:val="00213924"/>
    <w:rsid w:val="0021463F"/>
    <w:rsid w:val="00216DF9"/>
    <w:rsid w:val="00232686"/>
    <w:rsid w:val="00234536"/>
    <w:rsid w:val="0023492F"/>
    <w:rsid w:val="002358C1"/>
    <w:rsid w:val="00237F85"/>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806"/>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150C6"/>
    <w:rsid w:val="00421E53"/>
    <w:rsid w:val="004277C2"/>
    <w:rsid w:val="00430BF4"/>
    <w:rsid w:val="00431385"/>
    <w:rsid w:val="00433306"/>
    <w:rsid w:val="00442EE1"/>
    <w:rsid w:val="0044361F"/>
    <w:rsid w:val="004459E9"/>
    <w:rsid w:val="00445B99"/>
    <w:rsid w:val="00453E6E"/>
    <w:rsid w:val="00455288"/>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CC8"/>
    <w:rsid w:val="005A7C73"/>
    <w:rsid w:val="005B37F3"/>
    <w:rsid w:val="005B4DF9"/>
    <w:rsid w:val="005C0562"/>
    <w:rsid w:val="005C4684"/>
    <w:rsid w:val="005D004E"/>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36AF"/>
    <w:rsid w:val="00654FDD"/>
    <w:rsid w:val="00657309"/>
    <w:rsid w:val="00664C1E"/>
    <w:rsid w:val="00673876"/>
    <w:rsid w:val="00675AC3"/>
    <w:rsid w:val="00676980"/>
    <w:rsid w:val="006771E8"/>
    <w:rsid w:val="0068328A"/>
    <w:rsid w:val="006878A6"/>
    <w:rsid w:val="006A0609"/>
    <w:rsid w:val="006A0986"/>
    <w:rsid w:val="006A1242"/>
    <w:rsid w:val="006A71CC"/>
    <w:rsid w:val="006B2297"/>
    <w:rsid w:val="006B65AD"/>
    <w:rsid w:val="006B77AD"/>
    <w:rsid w:val="006C45C1"/>
    <w:rsid w:val="006D25D4"/>
    <w:rsid w:val="006D495C"/>
    <w:rsid w:val="006D579D"/>
    <w:rsid w:val="006D74CA"/>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395F"/>
    <w:rsid w:val="0080502A"/>
    <w:rsid w:val="008066E5"/>
    <w:rsid w:val="00816F42"/>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4B44"/>
    <w:rsid w:val="00941CC4"/>
    <w:rsid w:val="00944238"/>
    <w:rsid w:val="009457AB"/>
    <w:rsid w:val="00945EF0"/>
    <w:rsid w:val="009470F3"/>
    <w:rsid w:val="00953BF6"/>
    <w:rsid w:val="009556DF"/>
    <w:rsid w:val="00970032"/>
    <w:rsid w:val="00972789"/>
    <w:rsid w:val="00973CEA"/>
    <w:rsid w:val="00973D07"/>
    <w:rsid w:val="009758BA"/>
    <w:rsid w:val="009762DA"/>
    <w:rsid w:val="009762E5"/>
    <w:rsid w:val="0098325E"/>
    <w:rsid w:val="0098725D"/>
    <w:rsid w:val="009874EB"/>
    <w:rsid w:val="00987B72"/>
    <w:rsid w:val="00990FC7"/>
    <w:rsid w:val="009920E2"/>
    <w:rsid w:val="009951E4"/>
    <w:rsid w:val="009A0C43"/>
    <w:rsid w:val="009A27BF"/>
    <w:rsid w:val="009B163B"/>
    <w:rsid w:val="009B4E01"/>
    <w:rsid w:val="009C102F"/>
    <w:rsid w:val="009C5305"/>
    <w:rsid w:val="009C5D46"/>
    <w:rsid w:val="009C71E5"/>
    <w:rsid w:val="009D1581"/>
    <w:rsid w:val="009D2576"/>
    <w:rsid w:val="009D3F1E"/>
    <w:rsid w:val="009D6629"/>
    <w:rsid w:val="009D70CC"/>
    <w:rsid w:val="009E25F8"/>
    <w:rsid w:val="009E5A52"/>
    <w:rsid w:val="009E5BF2"/>
    <w:rsid w:val="009E5E25"/>
    <w:rsid w:val="009E7DCE"/>
    <w:rsid w:val="00A038E2"/>
    <w:rsid w:val="00A24862"/>
    <w:rsid w:val="00A24A5C"/>
    <w:rsid w:val="00A26E16"/>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150F4"/>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D762F"/>
    <w:rsid w:val="00BF2679"/>
    <w:rsid w:val="00BF42B5"/>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22E8"/>
    <w:rsid w:val="00D54121"/>
    <w:rsid w:val="00D54EA5"/>
    <w:rsid w:val="00D63DEC"/>
    <w:rsid w:val="00D64E8D"/>
    <w:rsid w:val="00D65EBA"/>
    <w:rsid w:val="00D6681B"/>
    <w:rsid w:val="00D67159"/>
    <w:rsid w:val="00D67D77"/>
    <w:rsid w:val="00D67E19"/>
    <w:rsid w:val="00D71EBE"/>
    <w:rsid w:val="00D733D6"/>
    <w:rsid w:val="00D73FD4"/>
    <w:rsid w:val="00D77996"/>
    <w:rsid w:val="00D829B5"/>
    <w:rsid w:val="00D85CE6"/>
    <w:rsid w:val="00D879F9"/>
    <w:rsid w:val="00D87EDC"/>
    <w:rsid w:val="00D91A37"/>
    <w:rsid w:val="00D927B4"/>
    <w:rsid w:val="00D92A68"/>
    <w:rsid w:val="00DA165D"/>
    <w:rsid w:val="00DB1E26"/>
    <w:rsid w:val="00DB274A"/>
    <w:rsid w:val="00DB34A0"/>
    <w:rsid w:val="00DB4515"/>
    <w:rsid w:val="00DC51BD"/>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2F27"/>
    <w:rsid w:val="00E42F4C"/>
    <w:rsid w:val="00E459D9"/>
    <w:rsid w:val="00E4721F"/>
    <w:rsid w:val="00E47CCB"/>
    <w:rsid w:val="00E63B16"/>
    <w:rsid w:val="00E73B2C"/>
    <w:rsid w:val="00E7523D"/>
    <w:rsid w:val="00E76FEB"/>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 w:type="paragraph" w:styleId="NormalWeb">
    <w:name w:val="Normal (Web)"/>
    <w:basedOn w:val="Normal"/>
    <w:uiPriority w:val="99"/>
    <w:unhideWhenUsed/>
    <w:rsid w:val="00DB34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curtu.alexandru@ucipifad.m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gor.tomita@ucipifad.m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2137</Words>
  <Characters>12187</Characters>
  <Application>Microsoft Office Word</Application>
  <DocSecurity>0</DocSecurity>
  <Lines>101</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14296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2023-07-21T05:44:00Z</cp:lastPrinted>
  <dcterms:created xsi:type="dcterms:W3CDTF">2025-07-29T06:12:00Z</dcterms:created>
  <dcterms:modified xsi:type="dcterms:W3CDTF">2025-07-29T06:12:00Z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