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0766677"/>
    <w:p w14:paraId="6082715D" w14:textId="77777777" w:rsidR="00470666" w:rsidRPr="00854091" w:rsidRDefault="00470666" w:rsidP="00470666">
      <w:pPr>
        <w:spacing w:before="240" w:after="240" w:line="960" w:lineRule="atLeast"/>
        <w:ind w:left="-567"/>
        <w:rPr>
          <w:rFonts w:ascii="Cambria" w:hAnsi="Cambria" w:cs="Arial"/>
          <w:b/>
          <w:bCs/>
          <w:i/>
          <w:iCs/>
          <w:color w:val="FF0000"/>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59264" behindDoc="0" locked="0" layoutInCell="1" allowOverlap="1" wp14:anchorId="20BD5241" wp14:editId="1A0942E2">
                <wp:simplePos x="0" y="0"/>
                <wp:positionH relativeFrom="page">
                  <wp:posOffset>419101</wp:posOffset>
                </wp:positionH>
                <wp:positionV relativeFrom="page">
                  <wp:posOffset>571500</wp:posOffset>
                </wp:positionV>
                <wp:extent cx="6878320" cy="360000"/>
                <wp:effectExtent l="0" t="0" r="0" b="2540"/>
                <wp:wrapNone/>
                <wp:docPr id="11" name="Rectangle 11"/>
                <wp:cNvGraphicFramePr/>
                <a:graphic xmlns:a="http://schemas.openxmlformats.org/drawingml/2006/main">
                  <a:graphicData uri="http://schemas.microsoft.com/office/word/2010/wordprocessingShape">
                    <wps:wsp>
                      <wps:cNvSpPr/>
                      <wps:spPr>
                        <a:xfrm>
                          <a:off x="0" y="0"/>
                          <a:ext cx="687832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5071D" id="Rectangle 11" o:spid="_x0000_s1026" style="position:absolute;margin-left:33pt;margin-top:45pt;width:541.6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" fillcolor="#1f3671" stroked="f" strokeweight="1pt">
                <w10:wrap anchorx="page" anchory="page"/>
              </v:rect>
            </w:pict>
          </mc:Fallback>
        </mc:AlternateConten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1312" behindDoc="0" locked="0" layoutInCell="1" allowOverlap="1" wp14:anchorId="7057A593" wp14:editId="6D77F18F">
                <wp:simplePos x="0" y="0"/>
                <wp:positionH relativeFrom="margin">
                  <wp:posOffset>-658495</wp:posOffset>
                </wp:positionH>
                <wp:positionV relativeFrom="page">
                  <wp:posOffset>883285</wp:posOffset>
                </wp:positionV>
                <wp:extent cx="6868795" cy="179705"/>
                <wp:effectExtent l="0" t="0" r="8255" b="0"/>
                <wp:wrapNone/>
                <wp:docPr id="13" name="Rectangle 13"/>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9AAC" id="Rectangle 13" o:spid="_x0000_s1026" style="position:absolute;margin-left:-51.85pt;margin-top:69.55pt;width:540.8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" fillcolor="#00b0f0" stroked="f" strokeweight="1pt">
                <w10:wrap anchorx="margin" anchory="page"/>
              </v:rect>
            </w:pict>
          </mc:Fallback>
        </mc:AlternateContent>
      </w:r>
      <w:r w:rsidRPr="00854091">
        <w:rPr>
          <w:rFonts w:ascii="Cambria" w:hAnsi="Cambria" w:cs="Arial"/>
          <w:b/>
          <w:bCs/>
          <w:sz w:val="20"/>
          <w:szCs w:val="20"/>
          <w:lang w:val="en-GB" w:eastAsia="ru-RU"/>
        </w:rPr>
        <w:t> </w: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0288" behindDoc="0" locked="0" layoutInCell="1" allowOverlap="1" wp14:anchorId="2D7AF037" wp14:editId="605E2BCB">
                <wp:simplePos x="0" y="0"/>
                <wp:positionH relativeFrom="margin">
                  <wp:posOffset>-648970</wp:posOffset>
                </wp:positionH>
                <wp:positionV relativeFrom="page">
                  <wp:posOffset>304165</wp:posOffset>
                </wp:positionV>
                <wp:extent cx="6868795" cy="359410"/>
                <wp:effectExtent l="0" t="0" r="8255" b="2540"/>
                <wp:wrapNone/>
                <wp:docPr id="10" name="Rectangle 10"/>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62CD" id="Rectangle 10" o:spid="_x0000_s1026" style="position:absolute;margin-left:-51.1pt;margin-top:23.95pt;width:540.8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" fillcolor="#1f3671" stroked="f" strokeweight="1pt">
                <w10:wrap anchorx="margin" anchory="page"/>
              </v:rect>
            </w:pict>
          </mc:Fallback>
        </mc:AlternateContent>
      </w:r>
      <w:r w:rsidRPr="00854091">
        <w:rPr>
          <w:rFonts w:ascii="Cambria" w:hAnsi="Cambria" w:cs="Arial"/>
          <w:b/>
          <w:bCs/>
          <w:i/>
          <w:iCs/>
          <w:color w:val="FF0000"/>
          <w:sz w:val="20"/>
          <w:szCs w:val="20"/>
          <w:lang w:val="en-GB" w:eastAsia="ru-RU"/>
        </w:rPr>
        <w:t> </w:t>
      </w:r>
    </w:p>
    <w:p w14:paraId="0743E038" w14:textId="77777777" w:rsidR="00470666" w:rsidRPr="00854091" w:rsidRDefault="00470666" w:rsidP="00470666">
      <w:pPr>
        <w:spacing w:before="240" w:after="240" w:line="960" w:lineRule="atLeast"/>
        <w:ind w:left="-567"/>
        <w:rPr>
          <w:rFonts w:ascii="Cambria" w:hAnsi="Cambria"/>
          <w:b/>
          <w:bCs/>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64384" behindDoc="0" locked="0" layoutInCell="1" allowOverlap="1" wp14:anchorId="17C30555" wp14:editId="2FB047A6">
                <wp:simplePos x="0" y="0"/>
                <wp:positionH relativeFrom="page">
                  <wp:align>center</wp:align>
                </wp:positionH>
                <wp:positionV relativeFrom="paragraph">
                  <wp:posOffset>46990</wp:posOffset>
                </wp:positionV>
                <wp:extent cx="2226945" cy="687705"/>
                <wp:effectExtent l="0" t="0" r="20955" b="17145"/>
                <wp:wrapNone/>
                <wp:docPr id="8" name="Text Box 8"/>
                <wp:cNvGraphicFramePr/>
                <a:graphic xmlns:a="http://schemas.openxmlformats.org/drawingml/2006/main">
                  <a:graphicData uri="http://schemas.microsoft.com/office/word/2010/wordprocessingShape">
                    <wps:wsp>
                      <wps:cNvSpPr txBox="1"/>
                      <wps:spPr>
                        <a:xfrm>
                          <a:off x="0" y="0"/>
                          <a:ext cx="2226945" cy="687705"/>
                        </a:xfrm>
                        <a:prstGeom prst="rect">
                          <a:avLst/>
                        </a:prstGeom>
                        <a:solidFill>
                          <a:schemeClr val="lt1"/>
                        </a:solidFill>
                        <a:ln w="6350">
                          <a:solidFill>
                            <a:prstClr val="black"/>
                          </a:solidFill>
                        </a:ln>
                      </wps:spPr>
                      <wps:txb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0555" id="_x0000_t202" coordsize="21600,21600" o:spt="202" path="m,l,21600r21600,l21600,xe">
                <v:stroke joinstyle="miter"/>
                <v:path gradientshapeok="t" o:connecttype="rect"/>
              </v:shapetype>
              <v:shape id="Text Box 8" o:spid="_x0000_s1026" type="#_x0000_t202" style="position:absolute;left:0;text-align:left;margin-left:0;margin-top:3.7pt;width:175.35pt;height:5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9OAIAAHwEAAAOAAAAZHJzL2Uyb0RvYy54bWysVE1v2zAMvQ/YfxB0X+x4Sdo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" fillcolor="white [3201]" strokeweight=".5pt">
                <v:textbo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v:textbox>
                <w10:wrap anchorx="page"/>
              </v:shape>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594"/>
      </w:tblGrid>
      <w:tr w:rsidR="00470666" w:rsidRPr="00854091" w14:paraId="04212282" w14:textId="77777777" w:rsidTr="009B1979">
        <w:trPr>
          <w:gridAfter w:val="1"/>
          <w:trHeight w:val="120"/>
          <w:tblCellSpacing w:w="0" w:type="dxa"/>
        </w:trPr>
        <w:tc>
          <w:tcPr>
            <w:tcW w:w="6" w:type="dxa"/>
            <w:vAlign w:val="center"/>
            <w:hideMark/>
          </w:tcPr>
          <w:p w14:paraId="51FD793E" w14:textId="77777777" w:rsidR="00470666" w:rsidRPr="00854091" w:rsidRDefault="00470666" w:rsidP="009B1979">
            <w:pPr>
              <w:rPr>
                <w:rFonts w:ascii="Cambria" w:hAnsi="Cambria"/>
                <w:sz w:val="20"/>
                <w:szCs w:val="20"/>
                <w:lang w:val="en-GB" w:eastAsia="ru-RU"/>
              </w:rPr>
            </w:pPr>
          </w:p>
        </w:tc>
      </w:tr>
      <w:tr w:rsidR="00470666" w:rsidRPr="00854091" w14:paraId="1CA89B28" w14:textId="77777777" w:rsidTr="009B1979">
        <w:trPr>
          <w:tblCellSpacing w:w="0" w:type="dxa"/>
        </w:trPr>
        <w:tc>
          <w:tcPr>
            <w:tcW w:w="0" w:type="auto"/>
            <w:vAlign w:val="center"/>
            <w:hideMark/>
          </w:tcPr>
          <w:p w14:paraId="063586AF" w14:textId="77777777" w:rsidR="00470666" w:rsidRPr="00854091" w:rsidRDefault="00470666" w:rsidP="009B1979">
            <w:pPr>
              <w:rPr>
                <w:rFonts w:ascii="Cambria" w:hAnsi="Cambria"/>
                <w:sz w:val="20"/>
                <w:szCs w:val="20"/>
                <w:lang w:val="en-GB" w:eastAsia="ru-RU"/>
              </w:rPr>
            </w:pPr>
          </w:p>
        </w:tc>
        <w:tc>
          <w:tcPr>
            <w:tcW w:w="0" w:type="auto"/>
            <w:vAlign w:val="center"/>
            <w:hideMark/>
          </w:tcPr>
          <w:p w14:paraId="4E7C968E" w14:textId="77777777" w:rsidR="00470666" w:rsidRPr="00854091" w:rsidRDefault="00470666" w:rsidP="009B1979">
            <w:pPr>
              <w:rPr>
                <w:rFonts w:ascii="Cambria" w:hAnsi="Cambria"/>
                <w:sz w:val="20"/>
                <w:szCs w:val="20"/>
                <w:lang w:val="en-GB" w:eastAsia="ru-RU"/>
              </w:rPr>
            </w:pPr>
            <w:r w:rsidRPr="00854091">
              <w:rPr>
                <w:rFonts w:ascii="Cambria" w:hAnsi="Cambria"/>
                <w:noProof/>
                <w:sz w:val="20"/>
                <w:szCs w:val="20"/>
                <w:lang w:val="en-GB"/>
              </w:rPr>
              <mc:AlternateContent>
                <mc:Choice Requires="wps">
                  <w:drawing>
                    <wp:inline distT="0" distB="0" distL="0" distR="0" wp14:anchorId="18B986DF" wp14:editId="2077CB24">
                      <wp:extent cx="2282190" cy="739775"/>
                      <wp:effectExtent l="0" t="0" r="0" b="0"/>
                      <wp:docPr id="3" name="Rectangle 3" descr="Text Box: insert&#10;project logo &#10;(if exis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219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5E2F6" id="Rectangle 3" o:spid="_x0000_s1026" alt="Text Box: insert&#10;project logo &#10;(if existing)&#10;" style="width:179.7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" filled="f" stroked="f">
                      <o:lock v:ext="edit" aspectratio="t"/>
                      <w10:anchorlock/>
                    </v:rect>
                  </w:pict>
                </mc:Fallback>
              </mc:AlternateContent>
            </w:r>
          </w:p>
        </w:tc>
      </w:tr>
    </w:tbl>
    <w:p w14:paraId="250A1C7A" w14:textId="5E9DB406"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color w:val="FF0000"/>
          <w:sz w:val="20"/>
          <w:szCs w:val="20"/>
          <w:lang w:val="en-GB" w:eastAsia="ru-RU"/>
        </w:rPr>
        <w:t> </w:t>
      </w:r>
      <w:r w:rsidRPr="00854091">
        <w:rPr>
          <w:rFonts w:ascii="Cambria" w:hAnsi="Cambria"/>
          <w:sz w:val="20"/>
          <w:szCs w:val="20"/>
          <w:lang w:val="en-GB" w:eastAsia="ru-RU"/>
        </w:rPr>
        <w:br w:type="textWrapping" w:clear="all"/>
      </w:r>
    </w:p>
    <w:p w14:paraId="0FF34C11" w14:textId="77777777"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sz w:val="20"/>
          <w:szCs w:val="20"/>
          <w:lang w:val="en-GB" w:eastAsia="ru-RU"/>
        </w:rPr>
        <w:t xml:space="preserve"> </w:t>
      </w:r>
    </w:p>
    <w:p w14:paraId="0B5511A5" w14:textId="03B9D031"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i/>
          <w:iCs/>
          <w:sz w:val="32"/>
          <w:szCs w:val="32"/>
          <w:lang w:val="en-GB" w:eastAsia="ru-RU"/>
        </w:rPr>
        <w:t>Terms of reference</w:t>
      </w:r>
    </w:p>
    <w:p w14:paraId="40735DA7" w14:textId="367004B9"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sz w:val="32"/>
          <w:szCs w:val="32"/>
          <w:lang w:val="en-GB" w:eastAsia="ru-RU"/>
        </w:rPr>
        <w:t> </w:t>
      </w:r>
    </w:p>
    <w:p w14:paraId="24DCB340" w14:textId="77777777" w:rsidR="00470666" w:rsidRPr="00007A41" w:rsidRDefault="00470666" w:rsidP="00470666">
      <w:pPr>
        <w:jc w:val="center"/>
        <w:rPr>
          <w:rFonts w:ascii="Cambria" w:hAnsi="Cambria"/>
          <w:sz w:val="32"/>
          <w:szCs w:val="32"/>
          <w:lang w:val="en-GB" w:eastAsia="ru-RU"/>
        </w:rPr>
      </w:pPr>
      <w:r w:rsidRPr="00007A41">
        <w:rPr>
          <w:rFonts w:ascii="Cambria" w:hAnsi="Cambria" w:cs="Arial"/>
          <w:sz w:val="32"/>
          <w:szCs w:val="32"/>
          <w:lang w:val="en-GB" w:eastAsia="ru-RU"/>
        </w:rPr>
        <w:t> </w:t>
      </w:r>
    </w:p>
    <w:p w14:paraId="2756B235"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Individual Consultant</w:t>
      </w:r>
    </w:p>
    <w:p w14:paraId="37F185C6"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 xml:space="preserve"> for the position of </w:t>
      </w:r>
    </w:p>
    <w:p w14:paraId="250629E1" w14:textId="5DD82AD4" w:rsidR="0013681E" w:rsidRPr="00483555" w:rsidRDefault="0013681E" w:rsidP="0013681E">
      <w:pPr>
        <w:jc w:val="center"/>
        <w:rPr>
          <w:rFonts w:ascii="Cambria" w:hAnsi="Cambria"/>
          <w:sz w:val="36"/>
          <w:szCs w:val="36"/>
        </w:rPr>
      </w:pPr>
      <w:bookmarkStart w:id="1" w:name="_Hlk199860886"/>
      <w:r>
        <w:rPr>
          <w:rFonts w:ascii="Cambria" w:hAnsi="Cambria"/>
          <w:sz w:val="36"/>
          <w:szCs w:val="36"/>
          <w:lang w:val="en-GB"/>
        </w:rPr>
        <w:t>Agribusiness Development Specialist</w:t>
      </w:r>
    </w:p>
    <w:bookmarkEnd w:id="1"/>
    <w:p w14:paraId="382FA9F7" w14:textId="77777777" w:rsidR="00470666" w:rsidRPr="00007A41" w:rsidRDefault="00470666" w:rsidP="00470666">
      <w:pPr>
        <w:jc w:val="center"/>
        <w:rPr>
          <w:rFonts w:ascii="Cambria" w:hAnsi="Cambria" w:cs="Arial"/>
          <w:b/>
          <w:bCs/>
          <w:sz w:val="32"/>
          <w:szCs w:val="32"/>
          <w:lang w:val="en-GB" w:eastAsia="ru-RU"/>
        </w:rPr>
      </w:pPr>
    </w:p>
    <w:p w14:paraId="17984CD6" w14:textId="77777777" w:rsidR="00470666" w:rsidRPr="00007A41" w:rsidRDefault="00470666" w:rsidP="00470666">
      <w:pPr>
        <w:jc w:val="center"/>
        <w:rPr>
          <w:rFonts w:ascii="Cambria" w:hAnsi="Cambria" w:cs="Arial"/>
          <w:b/>
          <w:bCs/>
          <w:sz w:val="32"/>
          <w:szCs w:val="32"/>
          <w:lang w:val="en-GB" w:eastAsia="ru-RU"/>
        </w:rPr>
      </w:pPr>
    </w:p>
    <w:p w14:paraId="48C87AFE" w14:textId="77777777" w:rsidR="00470666" w:rsidRPr="00007A41" w:rsidRDefault="00470666" w:rsidP="00470666">
      <w:pPr>
        <w:jc w:val="center"/>
        <w:rPr>
          <w:rFonts w:ascii="Cambria" w:hAnsi="Cambria" w:cs="Arial"/>
          <w:b/>
          <w:bCs/>
          <w:sz w:val="32"/>
          <w:szCs w:val="32"/>
          <w:lang w:val="en-GB" w:eastAsia="ru-RU"/>
        </w:rPr>
      </w:pPr>
    </w:p>
    <w:p w14:paraId="4E234687" w14:textId="79D21288" w:rsidR="00470666" w:rsidRPr="00007A41" w:rsidRDefault="00470666" w:rsidP="00470666">
      <w:pPr>
        <w:jc w:val="center"/>
        <w:rPr>
          <w:rFonts w:ascii="Cambria" w:hAnsi="Cambria" w:cs="Arial"/>
          <w:b/>
          <w:bCs/>
          <w:sz w:val="32"/>
          <w:szCs w:val="32"/>
          <w:lang w:val="en-GB" w:eastAsia="ru-RU"/>
        </w:rPr>
      </w:pPr>
      <w:bookmarkStart w:id="2" w:name="_Hlk141079640"/>
      <w:r w:rsidRPr="00007A41">
        <w:rPr>
          <w:rFonts w:ascii="Cambria" w:hAnsi="Cambria" w:cs="Arial"/>
          <w:b/>
          <w:bCs/>
          <w:sz w:val="32"/>
          <w:szCs w:val="32"/>
          <w:lang w:val="en-GB" w:eastAsia="ru-RU"/>
        </w:rPr>
        <w:t xml:space="preserve">Ref No: </w:t>
      </w:r>
      <w:r w:rsidR="00A02E8A">
        <w:rPr>
          <w:rFonts w:ascii="Cambria" w:hAnsi="Cambria" w:cs="Arial"/>
          <w:b/>
          <w:bCs/>
          <w:sz w:val="32"/>
          <w:szCs w:val="32"/>
          <w:lang w:val="en-GB" w:eastAsia="ru-RU"/>
        </w:rPr>
        <w:t>44</w:t>
      </w:r>
      <w:r w:rsidR="002C24B2" w:rsidRPr="00007A41">
        <w:rPr>
          <w:rFonts w:ascii="Cambria" w:hAnsi="Cambria" w:cs="Arial"/>
          <w:b/>
          <w:bCs/>
          <w:sz w:val="32"/>
          <w:szCs w:val="32"/>
          <w:lang w:val="en-GB" w:eastAsia="ru-RU"/>
        </w:rPr>
        <w:t>/2</w:t>
      </w:r>
      <w:r w:rsidR="00956D3D">
        <w:rPr>
          <w:rFonts w:ascii="Cambria" w:hAnsi="Cambria" w:cs="Arial"/>
          <w:b/>
          <w:bCs/>
          <w:sz w:val="32"/>
          <w:szCs w:val="32"/>
          <w:lang w:val="en-GB" w:eastAsia="ru-RU"/>
        </w:rPr>
        <w:t>5</w:t>
      </w:r>
      <w:r w:rsidRPr="00007A41">
        <w:rPr>
          <w:rFonts w:ascii="Cambria" w:hAnsi="Cambria" w:cs="Arial"/>
          <w:b/>
          <w:bCs/>
          <w:sz w:val="32"/>
          <w:szCs w:val="32"/>
          <w:lang w:val="en-GB" w:eastAsia="ru-RU"/>
        </w:rPr>
        <w:t xml:space="preserve"> TRTP</w:t>
      </w:r>
    </w:p>
    <w:bookmarkEnd w:id="2"/>
    <w:p w14:paraId="3A55843B" w14:textId="77777777" w:rsidR="00470666" w:rsidRPr="00854091" w:rsidRDefault="00470666" w:rsidP="00470666">
      <w:pPr>
        <w:jc w:val="center"/>
        <w:rPr>
          <w:rFonts w:ascii="Cambria" w:hAnsi="Cambria" w:cs="Arial"/>
          <w:b/>
          <w:bCs/>
          <w:sz w:val="20"/>
          <w:szCs w:val="20"/>
          <w:lang w:val="en-GB" w:eastAsia="ru-RU"/>
        </w:rPr>
      </w:pPr>
    </w:p>
    <w:p w14:paraId="7DBEA771" w14:textId="77777777" w:rsidR="00470666" w:rsidRPr="00854091" w:rsidRDefault="00470666" w:rsidP="00470666">
      <w:pPr>
        <w:jc w:val="center"/>
        <w:rPr>
          <w:rFonts w:ascii="Cambria" w:hAnsi="Cambria" w:cs="Arial"/>
          <w:b/>
          <w:bCs/>
          <w:sz w:val="20"/>
          <w:szCs w:val="20"/>
          <w:lang w:val="en-GB" w:eastAsia="ru-RU"/>
        </w:rPr>
      </w:pPr>
    </w:p>
    <w:p w14:paraId="162A9C5B" w14:textId="77777777" w:rsidR="00470666" w:rsidRPr="00854091" w:rsidRDefault="00470666" w:rsidP="00470666">
      <w:pPr>
        <w:jc w:val="center"/>
        <w:rPr>
          <w:rFonts w:ascii="Cambria" w:hAnsi="Cambria" w:cs="Arial"/>
          <w:b/>
          <w:bCs/>
          <w:sz w:val="20"/>
          <w:szCs w:val="20"/>
          <w:lang w:val="en-GB" w:eastAsia="ru-RU"/>
        </w:rPr>
      </w:pPr>
    </w:p>
    <w:p w14:paraId="7BBCFDBC" w14:textId="77777777" w:rsidR="00470666" w:rsidRPr="00854091" w:rsidRDefault="00470666" w:rsidP="00470666">
      <w:pPr>
        <w:jc w:val="center"/>
        <w:rPr>
          <w:rFonts w:ascii="Cambria" w:hAnsi="Cambria" w:cs="Arial"/>
          <w:b/>
          <w:bCs/>
          <w:sz w:val="20"/>
          <w:szCs w:val="20"/>
          <w:lang w:val="en-GB" w:eastAsia="ru-RU"/>
        </w:rPr>
      </w:pPr>
    </w:p>
    <w:p w14:paraId="1C5F1BB9" w14:textId="77777777" w:rsidR="00470666" w:rsidRPr="00854091" w:rsidRDefault="00470666" w:rsidP="00470666">
      <w:pPr>
        <w:jc w:val="center"/>
        <w:rPr>
          <w:rFonts w:ascii="Cambria" w:hAnsi="Cambria" w:cs="Arial"/>
          <w:b/>
          <w:bCs/>
          <w:sz w:val="20"/>
          <w:szCs w:val="20"/>
          <w:lang w:val="en-GB" w:eastAsia="ru-RU"/>
        </w:rPr>
      </w:pPr>
    </w:p>
    <w:p w14:paraId="07B73697" w14:textId="77777777" w:rsidR="00470666" w:rsidRPr="00854091" w:rsidRDefault="00470666" w:rsidP="00470666">
      <w:pPr>
        <w:jc w:val="center"/>
        <w:rPr>
          <w:rFonts w:ascii="Cambria" w:hAnsi="Cambria" w:cs="Arial"/>
          <w:b/>
          <w:bCs/>
          <w:sz w:val="20"/>
          <w:szCs w:val="20"/>
          <w:lang w:val="en-GB" w:eastAsia="ru-RU"/>
        </w:rPr>
      </w:pPr>
    </w:p>
    <w:p w14:paraId="1AB6030B" w14:textId="77777777" w:rsidR="00470666" w:rsidRPr="00854091" w:rsidRDefault="00470666" w:rsidP="00470666">
      <w:pPr>
        <w:jc w:val="center"/>
        <w:rPr>
          <w:rFonts w:ascii="Cambria" w:hAnsi="Cambria"/>
          <w:sz w:val="20"/>
          <w:szCs w:val="20"/>
          <w:lang w:val="en-GB" w:eastAsia="ru-RU"/>
        </w:rPr>
      </w:pPr>
      <w:r w:rsidRPr="00854091">
        <w:rPr>
          <w:rFonts w:ascii="Cambria" w:hAnsi="Cambria" w:cs="Arial"/>
          <w:b/>
          <w:bCs/>
          <w:sz w:val="20"/>
          <w:szCs w:val="20"/>
          <w:lang w:val="en-GB" w:eastAsia="ru-RU"/>
        </w:rPr>
        <w:t> </w:t>
      </w:r>
    </w:p>
    <w:p w14:paraId="539F7BB6" w14:textId="77777777" w:rsidR="00470666" w:rsidRPr="00007A41" w:rsidRDefault="00470666" w:rsidP="00470666">
      <w:pPr>
        <w:rPr>
          <w:rFonts w:ascii="Cambria" w:hAnsi="Cambria" w:cs="Arial"/>
          <w:b/>
          <w:bCs/>
          <w:color w:val="3399FF"/>
          <w:lang w:val="en-GB" w:eastAsia="ru-RU"/>
        </w:rPr>
      </w:pPr>
    </w:p>
    <w:p w14:paraId="2859D03B" w14:textId="53254492" w:rsidR="00470666" w:rsidRDefault="00470666" w:rsidP="00470666">
      <w:pPr>
        <w:rPr>
          <w:rFonts w:ascii="Cambria" w:hAnsi="Cambria" w:cs="Arial"/>
          <w:b/>
          <w:bCs/>
          <w:color w:val="3399FF"/>
          <w:lang w:val="en-GB" w:eastAsia="ru-RU"/>
        </w:rPr>
      </w:pPr>
      <w:bookmarkStart w:id="3" w:name="_Hlk141079588"/>
      <w:r w:rsidRPr="00007A41">
        <w:rPr>
          <w:rFonts w:ascii="Cambria" w:hAnsi="Cambria" w:cs="Arial"/>
          <w:b/>
          <w:bCs/>
          <w:color w:val="3399FF"/>
          <w:lang w:val="en-GB" w:eastAsia="ru-RU"/>
        </w:rPr>
        <w:t xml:space="preserve">Date: </w:t>
      </w:r>
      <w:r w:rsidR="00A02E8A">
        <w:rPr>
          <w:rFonts w:ascii="Cambria" w:hAnsi="Cambria" w:cs="Arial"/>
          <w:b/>
          <w:bCs/>
          <w:color w:val="3399FF"/>
          <w:lang w:val="en-GB" w:eastAsia="ru-RU"/>
        </w:rPr>
        <w:t>28</w:t>
      </w:r>
      <w:r w:rsidR="00BF0D73">
        <w:rPr>
          <w:rFonts w:ascii="Cambria" w:hAnsi="Cambria" w:cs="Arial"/>
          <w:b/>
          <w:bCs/>
          <w:color w:val="3399FF"/>
          <w:lang w:val="en-GB" w:eastAsia="ru-RU"/>
        </w:rPr>
        <w:t>.</w:t>
      </w:r>
      <w:r w:rsidR="00AA7AA2">
        <w:rPr>
          <w:rFonts w:ascii="Cambria" w:hAnsi="Cambria" w:cs="Arial"/>
          <w:b/>
          <w:bCs/>
          <w:color w:val="3399FF"/>
          <w:lang w:val="en-GB" w:eastAsia="ru-RU"/>
        </w:rPr>
        <w:t>0</w:t>
      </w:r>
      <w:r w:rsidR="00A02E8A">
        <w:rPr>
          <w:rFonts w:ascii="Cambria" w:hAnsi="Cambria" w:cs="Arial"/>
          <w:b/>
          <w:bCs/>
          <w:color w:val="3399FF"/>
          <w:lang w:val="en-GB" w:eastAsia="ru-RU"/>
        </w:rPr>
        <w:t>7</w:t>
      </w:r>
      <w:r w:rsidR="00BF0D73">
        <w:rPr>
          <w:rFonts w:ascii="Cambria" w:hAnsi="Cambria" w:cs="Arial"/>
          <w:b/>
          <w:bCs/>
          <w:color w:val="3399FF"/>
          <w:lang w:val="en-GB" w:eastAsia="ru-RU"/>
        </w:rPr>
        <w:t>.2025</w:t>
      </w:r>
    </w:p>
    <w:p w14:paraId="5DC0C018" w14:textId="77777777" w:rsidR="00BF0D73" w:rsidRPr="00007A41" w:rsidRDefault="00BF0D73" w:rsidP="00470666">
      <w:pPr>
        <w:rPr>
          <w:rFonts w:ascii="Cambria" w:hAnsi="Cambria"/>
          <w:color w:val="3399FF"/>
          <w:lang w:val="en-GB" w:eastAsia="ru-RU"/>
        </w:rPr>
      </w:pPr>
    </w:p>
    <w:bookmarkEnd w:id="3"/>
    <w:p w14:paraId="18963C7B" w14:textId="77777777" w:rsidR="00470666" w:rsidRPr="00854091" w:rsidRDefault="00470666" w:rsidP="00470666">
      <w:pPr>
        <w:pStyle w:val="Header"/>
        <w:pBdr>
          <w:bottom w:val="single" w:sz="4" w:space="0" w:color="auto"/>
        </w:pBdr>
        <w:jc w:val="center"/>
        <w:rPr>
          <w:rFonts w:ascii="Cambria" w:hAnsi="Cambria" w:cs="Calibri Light"/>
          <w:color w:val="000000" w:themeColor="text1"/>
          <w:lang w:val="en-GB"/>
        </w:rPr>
      </w:pPr>
      <w:r w:rsidRPr="00854091">
        <w:rPr>
          <w:rFonts w:ascii="Cambria" w:hAnsi="Cambria" w:cs="Arial"/>
          <w:b/>
          <w:bCs/>
          <w:lang w:val="en-GB" w:eastAsia="ru-RU"/>
        </w:rPr>
        <w:br w:type="page"/>
      </w:r>
      <w:r w:rsidRPr="00854091">
        <w:rPr>
          <w:rFonts w:ascii="Cambria" w:hAnsi="Cambria" w:cs="Arial"/>
          <w:b/>
          <w:bCs/>
          <w:lang w:val="en-GB" w:eastAsia="ru-RU"/>
        </w:rPr>
        <w:lastRenderedPageBreak/>
        <w:t> </w:t>
      </w:r>
      <w:r w:rsidRPr="00854091">
        <w:rPr>
          <w:rFonts w:ascii="Cambria" w:hAnsi="Cambria" w:cs="Calibri Light"/>
          <w:noProof/>
          <w:color w:val="000000" w:themeColor="text1"/>
          <w:lang w:val="en-GB"/>
        </w:rPr>
        <mc:AlternateContent>
          <mc:Choice Requires="wps">
            <w:drawing>
              <wp:anchor distT="0" distB="0" distL="114300" distR="114300" simplePos="0" relativeHeight="251662336" behindDoc="0" locked="0" layoutInCell="1" allowOverlap="1" wp14:anchorId="2EB8EB69" wp14:editId="072BF1FD">
                <wp:simplePos x="0" y="0"/>
                <wp:positionH relativeFrom="margin">
                  <wp:align>center</wp:align>
                </wp:positionH>
                <wp:positionV relativeFrom="page">
                  <wp:posOffset>450215</wp:posOffset>
                </wp:positionV>
                <wp:extent cx="6868800" cy="360000"/>
                <wp:effectExtent l="0" t="0" r="1905" b="0"/>
                <wp:wrapNone/>
                <wp:docPr id="16" name="Rectangle 1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3F2F" id="Rectangle 16"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854091">
        <w:rPr>
          <w:rFonts w:ascii="Cambria" w:hAnsi="Cambria" w:cs="Calibri Light"/>
          <w:noProof/>
          <w:color w:val="000000" w:themeColor="text1"/>
          <w:lang w:val="en-GB"/>
        </w:rPr>
        <mc:AlternateContent>
          <mc:Choice Requires="wps">
            <w:drawing>
              <wp:anchor distT="0" distB="0" distL="114300" distR="114300" simplePos="0" relativeHeight="251663360" behindDoc="0" locked="0" layoutInCell="1" allowOverlap="1" wp14:anchorId="3BEF3E64" wp14:editId="6439671B">
                <wp:simplePos x="0" y="0"/>
                <wp:positionH relativeFrom="margin">
                  <wp:align>center</wp:align>
                </wp:positionH>
                <wp:positionV relativeFrom="page">
                  <wp:posOffset>860425</wp:posOffset>
                </wp:positionV>
                <wp:extent cx="6868800" cy="180000"/>
                <wp:effectExtent l="0" t="0" r="1905" b="0"/>
                <wp:wrapNone/>
                <wp:docPr id="17" name="Rectangle 1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C961" id="Rectangle 17"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p w14:paraId="569AF461" w14:textId="77777777" w:rsidR="00470666" w:rsidRPr="00854091" w:rsidRDefault="00470666" w:rsidP="00470666">
      <w:pPr>
        <w:rPr>
          <w:rFonts w:ascii="Cambria" w:hAnsi="Cambria"/>
          <w:sz w:val="20"/>
          <w:szCs w:val="20"/>
          <w:lang w:val="en-GB" w:eastAsia="ru-RU"/>
        </w:rPr>
      </w:pPr>
    </w:p>
    <w:p w14:paraId="119E01D6" w14:textId="77777777" w:rsidR="00470666" w:rsidRPr="00854091" w:rsidRDefault="00470666" w:rsidP="00470666">
      <w:pPr>
        <w:ind w:left="-567"/>
        <w:rPr>
          <w:rFonts w:ascii="Cambria" w:hAnsi="Cambria"/>
          <w:sz w:val="20"/>
          <w:szCs w:val="20"/>
          <w:lang w:val="en-GB" w:eastAsia="ru-RU"/>
        </w:rPr>
      </w:pPr>
      <w:r w:rsidRPr="00854091">
        <w:rPr>
          <w:rFonts w:ascii="Cambria" w:hAnsi="Cambria" w:cs="Arial"/>
          <w:b/>
          <w:bCs/>
          <w:sz w:val="20"/>
          <w:szCs w:val="20"/>
          <w:lang w:val="en-GB" w:eastAsia="ru-RU"/>
        </w:rPr>
        <w:t> </w:t>
      </w:r>
    </w:p>
    <w:p w14:paraId="75B924FD" w14:textId="77777777" w:rsidR="00470666" w:rsidRPr="00854091" w:rsidRDefault="00470666" w:rsidP="00470666">
      <w:pPr>
        <w:jc w:val="center"/>
        <w:rPr>
          <w:rFonts w:ascii="Cambria" w:hAnsi="Cambria" w:cs="Arial"/>
          <w:b/>
          <w:bCs/>
          <w:sz w:val="20"/>
          <w:szCs w:val="20"/>
          <w:lang w:val="en-GB" w:eastAsia="ru-RU"/>
        </w:rPr>
      </w:pPr>
    </w:p>
    <w:p w14:paraId="23BD85F2" w14:textId="77777777" w:rsidR="00470666" w:rsidRPr="00007A41" w:rsidRDefault="00470666" w:rsidP="00470666">
      <w:pPr>
        <w:jc w:val="center"/>
        <w:rPr>
          <w:rFonts w:ascii="Cambria" w:hAnsi="Cambria" w:cs="Arial"/>
          <w:b/>
          <w:bCs/>
          <w:lang w:val="en-GB" w:eastAsia="ru-RU"/>
        </w:rPr>
      </w:pPr>
      <w:r w:rsidRPr="00007A41">
        <w:rPr>
          <w:rFonts w:ascii="Cambria" w:hAnsi="Cambria" w:cs="Arial"/>
          <w:b/>
          <w:bCs/>
          <w:lang w:val="en-GB" w:eastAsia="ru-RU"/>
        </w:rPr>
        <w:t>Terms of Reference (TOR)</w:t>
      </w:r>
    </w:p>
    <w:p w14:paraId="20A4541C" w14:textId="77777777" w:rsidR="00483555" w:rsidRDefault="00470666" w:rsidP="00470666">
      <w:pPr>
        <w:jc w:val="center"/>
        <w:rPr>
          <w:rFonts w:ascii="Cambria" w:hAnsi="Cambria" w:cs="Arial"/>
          <w:b/>
          <w:bCs/>
          <w:lang w:val="en-GB" w:eastAsia="ru-RU"/>
        </w:rPr>
      </w:pPr>
      <w:bookmarkStart w:id="4" w:name="_Hlk140774907"/>
      <w:r w:rsidRPr="00007A41">
        <w:rPr>
          <w:rFonts w:ascii="Cambria" w:hAnsi="Cambria" w:cs="Arial"/>
          <w:b/>
          <w:bCs/>
          <w:lang w:val="en-GB" w:eastAsia="ru-RU"/>
        </w:rPr>
        <w:t xml:space="preserve">Individual Consultant </w:t>
      </w:r>
    </w:p>
    <w:p w14:paraId="13B91E12" w14:textId="5F60D3A5" w:rsidR="00470666" w:rsidRPr="00007A41" w:rsidRDefault="00470666" w:rsidP="00470666">
      <w:pPr>
        <w:jc w:val="center"/>
        <w:rPr>
          <w:rFonts w:ascii="Cambria" w:hAnsi="Cambria" w:cs="Arial"/>
          <w:b/>
          <w:bCs/>
          <w:lang w:val="en-GB" w:eastAsia="ru-RU"/>
        </w:rPr>
      </w:pPr>
      <w:r w:rsidRPr="00007A41">
        <w:rPr>
          <w:rFonts w:ascii="Cambria" w:hAnsi="Cambria" w:cs="Arial"/>
          <w:b/>
          <w:bCs/>
          <w:lang w:val="en-GB" w:eastAsia="ru-RU"/>
        </w:rPr>
        <w:t xml:space="preserve">for the position of </w:t>
      </w:r>
      <w:bookmarkStart w:id="5" w:name="_Hlk200012171"/>
      <w:r w:rsidR="00483555" w:rsidRPr="00483555">
        <w:rPr>
          <w:rFonts w:ascii="Cambria" w:hAnsi="Cambria" w:cs="Arial"/>
          <w:b/>
          <w:bCs/>
          <w:lang w:val="en-GB" w:eastAsia="ru-RU"/>
        </w:rPr>
        <w:t>Agribusiness Development Specialist</w:t>
      </w:r>
      <w:bookmarkEnd w:id="5"/>
    </w:p>
    <w:bookmarkEnd w:id="4"/>
    <w:p w14:paraId="6D834790" w14:textId="77777777" w:rsidR="00470666" w:rsidRPr="00854091" w:rsidRDefault="00470666" w:rsidP="00470666">
      <w:pPr>
        <w:jc w:val="center"/>
        <w:rPr>
          <w:rFonts w:ascii="Cambria" w:hAnsi="Cambria" w:cs="Arial"/>
          <w:b/>
          <w:bCs/>
          <w:sz w:val="20"/>
          <w:szCs w:val="20"/>
          <w:lang w:val="en-GB" w:eastAsia="ru-RU"/>
        </w:rPr>
      </w:pPr>
    </w:p>
    <w:p w14:paraId="7549492F" w14:textId="77777777" w:rsidR="00470666" w:rsidRPr="00854091" w:rsidRDefault="00470666" w:rsidP="00470666">
      <w:pPr>
        <w:jc w:val="center"/>
        <w:rPr>
          <w:rFonts w:ascii="Cambria" w:hAnsi="Cambria"/>
          <w:b/>
          <w:bCs/>
          <w:sz w:val="20"/>
          <w:szCs w:val="20"/>
          <w:lang w:val="en-GB"/>
        </w:rPr>
      </w:pPr>
    </w:p>
    <w:p w14:paraId="3FC350F6" w14:textId="74340286"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1. Client</w:t>
      </w:r>
    </w:p>
    <w:p w14:paraId="51DFF518" w14:textId="59E0C04F" w:rsidR="00470666" w:rsidRPr="00854091" w:rsidRDefault="00470666" w:rsidP="00470666">
      <w:pPr>
        <w:jc w:val="both"/>
        <w:rPr>
          <w:rFonts w:ascii="Cambria" w:hAnsi="Cambria" w:cs="Arial"/>
          <w:sz w:val="20"/>
          <w:szCs w:val="20"/>
          <w:lang w:val="en-GB" w:eastAsia="ru-RU"/>
        </w:rPr>
      </w:pPr>
      <w:r w:rsidRPr="00854091">
        <w:rPr>
          <w:rFonts w:ascii="Cambria" w:hAnsi="Cambria" w:cs="Arial"/>
          <w:sz w:val="20"/>
          <w:szCs w:val="20"/>
          <w:lang w:val="en-GB" w:eastAsia="ru-RU"/>
        </w:rPr>
        <w:t>The client for the services requested under the Terms of Reference (</w:t>
      </w:r>
      <w:proofErr w:type="spellStart"/>
      <w:r w:rsidRPr="00854091">
        <w:rPr>
          <w:rFonts w:ascii="Cambria" w:hAnsi="Cambria" w:cs="Arial"/>
          <w:sz w:val="20"/>
          <w:szCs w:val="20"/>
          <w:lang w:val="en-GB" w:eastAsia="ru-RU"/>
        </w:rPr>
        <w:t>ToR</w:t>
      </w:r>
      <w:proofErr w:type="spellEnd"/>
      <w:r w:rsidRPr="00854091">
        <w:rPr>
          <w:rFonts w:ascii="Cambria" w:hAnsi="Cambria" w:cs="Arial"/>
          <w:sz w:val="20"/>
          <w:szCs w:val="20"/>
          <w:lang w:val="en-GB" w:eastAsia="ru-RU"/>
        </w:rPr>
        <w:t>) is the Consolidated Programme Implementation Unit (C</w:t>
      </w:r>
      <w:r w:rsidR="00F51ADE">
        <w:rPr>
          <w:rFonts w:ascii="Cambria" w:hAnsi="Cambria" w:cs="Arial"/>
          <w:sz w:val="20"/>
          <w:szCs w:val="20"/>
          <w:lang w:val="en-GB" w:eastAsia="ru-RU"/>
        </w:rPr>
        <w:t>P</w:t>
      </w:r>
      <w:r w:rsidRPr="00854091">
        <w:rPr>
          <w:rFonts w:ascii="Cambria" w:hAnsi="Cambria" w:cs="Arial"/>
          <w:sz w:val="20"/>
          <w:szCs w:val="20"/>
          <w:lang w:val="en-GB" w:eastAsia="ru-RU"/>
        </w:rPr>
        <w:t>IU</w:t>
      </w:r>
      <w:r w:rsidR="00601CFD">
        <w:rPr>
          <w:rFonts w:ascii="Cambria" w:hAnsi="Cambria" w:cs="Arial"/>
          <w:sz w:val="20"/>
          <w:szCs w:val="20"/>
          <w:lang w:val="en-GB" w:eastAsia="ru-RU"/>
        </w:rPr>
        <w:t xml:space="preserve"> IFAD</w:t>
      </w:r>
      <w:r w:rsidRPr="00854091">
        <w:rPr>
          <w:rFonts w:ascii="Cambria" w:hAnsi="Cambria" w:cs="Arial"/>
          <w:sz w:val="20"/>
          <w:szCs w:val="20"/>
          <w:lang w:val="en-GB" w:eastAsia="ru-RU"/>
        </w:rPr>
        <w:t>)</w:t>
      </w:r>
      <w:r w:rsidR="00F51ADE">
        <w:rPr>
          <w:rFonts w:ascii="Cambria" w:hAnsi="Cambria" w:cs="Arial"/>
          <w:sz w:val="20"/>
          <w:szCs w:val="20"/>
          <w:lang w:val="en-GB" w:eastAsia="ru-RU"/>
        </w:rPr>
        <w:t xml:space="preserve"> for projects funded by the International Fund for Agricultural Development (IFAD)</w:t>
      </w:r>
      <w:r w:rsidRPr="00854091">
        <w:rPr>
          <w:rFonts w:ascii="Cambria" w:hAnsi="Cambria" w:cs="Arial"/>
          <w:sz w:val="20"/>
          <w:szCs w:val="20"/>
          <w:lang w:val="en-GB" w:eastAsia="ru-RU"/>
        </w:rPr>
        <w:t>.</w:t>
      </w:r>
    </w:p>
    <w:p w14:paraId="3B9EBD09" w14:textId="77777777" w:rsidR="000F3456" w:rsidRPr="00854091" w:rsidRDefault="000F3456" w:rsidP="00470666">
      <w:pPr>
        <w:jc w:val="both"/>
        <w:rPr>
          <w:rFonts w:ascii="Cambria" w:hAnsi="Cambria"/>
          <w:sz w:val="20"/>
          <w:szCs w:val="20"/>
          <w:lang w:val="en-GB" w:eastAsia="ru-RU"/>
        </w:rPr>
      </w:pPr>
    </w:p>
    <w:p w14:paraId="17CA817F" w14:textId="44F4EE45"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2. Context of the country</w:t>
      </w:r>
    </w:p>
    <w:p w14:paraId="1CF3CAD1" w14:textId="2596A27D" w:rsidR="00470666" w:rsidRPr="00854091" w:rsidRDefault="00F51ADE" w:rsidP="00470666">
      <w:pPr>
        <w:jc w:val="both"/>
        <w:rPr>
          <w:rFonts w:ascii="Cambria" w:hAnsi="Cambria" w:cs="Arial"/>
          <w:iCs/>
          <w:sz w:val="20"/>
          <w:szCs w:val="20"/>
          <w:lang w:val="en-GB" w:eastAsia="ru-RU"/>
        </w:rPr>
      </w:pPr>
      <w:r>
        <w:rPr>
          <w:rFonts w:ascii="Cambria" w:hAnsi="Cambria" w:cs="Arial"/>
          <w:iCs/>
          <w:sz w:val="20"/>
          <w:szCs w:val="20"/>
          <w:lang w:val="en-GB" w:eastAsia="ru-RU"/>
        </w:rPr>
        <w:t xml:space="preserve">The </w:t>
      </w:r>
      <w:r w:rsidR="00470666" w:rsidRPr="00854091">
        <w:rPr>
          <w:rFonts w:ascii="Cambria" w:hAnsi="Cambria" w:cs="Arial"/>
          <w:iCs/>
          <w:sz w:val="20"/>
          <w:szCs w:val="20"/>
          <w:lang w:val="en-GB" w:eastAsia="ru-RU"/>
        </w:rPr>
        <w:t xml:space="preserve">IFAD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in accordance with procedures established and approved by IFAD in agreement with the Government of the Republic of Moldova. The Consolidated </w:t>
      </w:r>
      <w:r w:rsidR="004F7B92">
        <w:rPr>
          <w:rFonts w:ascii="Cambria" w:hAnsi="Cambria" w:cs="Arial"/>
          <w:iCs/>
          <w:sz w:val="20"/>
          <w:szCs w:val="20"/>
          <w:lang w:val="en-GB" w:eastAsia="ru-RU"/>
        </w:rPr>
        <w:t xml:space="preserve">Programme Implementation </w:t>
      </w:r>
      <w:r w:rsidR="00470666" w:rsidRPr="00854091">
        <w:rPr>
          <w:rFonts w:ascii="Cambria" w:hAnsi="Cambria" w:cs="Arial"/>
          <w:iCs/>
          <w:sz w:val="20"/>
          <w:szCs w:val="20"/>
          <w:lang w:val="en-GB" w:eastAsia="ru-RU"/>
        </w:rPr>
        <w:t xml:space="preserve">Unit for </w:t>
      </w:r>
      <w:r w:rsidR="004F7B92">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 IFAD Programme (UCIP IFAD) was created in 2000 by a Decision of the Government of the Republic of Moldova and is responsible for the administration, implementation and monitoring of IFAD Programme activities</w:t>
      </w:r>
      <w:r w:rsidR="00601CFD">
        <w:rPr>
          <w:rFonts w:ascii="Cambria" w:hAnsi="Cambria" w:cs="Arial"/>
          <w:iCs/>
          <w:sz w:val="20"/>
          <w:szCs w:val="20"/>
          <w:lang w:val="en-GB" w:eastAsia="ru-RU"/>
        </w:rPr>
        <w:t xml:space="preserve"> along various projects</w:t>
      </w:r>
      <w:r w:rsidR="00470666" w:rsidRPr="00854091">
        <w:rPr>
          <w:rFonts w:ascii="Cambria" w:hAnsi="Cambria" w:cs="Arial"/>
          <w:iCs/>
          <w:sz w:val="20"/>
          <w:szCs w:val="20"/>
          <w:lang w:val="en-GB" w:eastAsia="ru-RU"/>
        </w:rPr>
        <w:t xml:space="preserve">, as well as the coordination of activities with the institutions and organizations participating in the implementation of the </w:t>
      </w:r>
      <w:r w:rsidR="00601CFD">
        <w:rPr>
          <w:rFonts w:ascii="Cambria" w:hAnsi="Cambria" w:cs="Arial"/>
          <w:iCs/>
          <w:sz w:val="20"/>
          <w:szCs w:val="20"/>
          <w:lang w:val="en-GB" w:eastAsia="ru-RU"/>
        </w:rPr>
        <w:t>projects</w:t>
      </w:r>
      <w:r w:rsidR="00470666" w:rsidRPr="00854091">
        <w:rPr>
          <w:rFonts w:ascii="Cambria" w:hAnsi="Cambria" w:cs="Arial"/>
          <w:iCs/>
          <w:sz w:val="20"/>
          <w:szCs w:val="20"/>
          <w:lang w:val="en-GB" w:eastAsia="ru-RU"/>
        </w:rPr>
        <w:t xml:space="preserve">. The activities under the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by </w:t>
      </w:r>
      <w:r w:rsidR="00601CFD">
        <w:rPr>
          <w:rFonts w:ascii="Cambria" w:hAnsi="Cambria" w:cs="Arial"/>
          <w:iCs/>
          <w:sz w:val="20"/>
          <w:szCs w:val="20"/>
          <w:lang w:val="en-GB" w:eastAsia="ru-RU"/>
        </w:rPr>
        <w:t xml:space="preserve">CPIU </w:t>
      </w:r>
      <w:r w:rsidR="00470666" w:rsidRPr="00854091">
        <w:rPr>
          <w:rFonts w:ascii="Cambria" w:hAnsi="Cambria" w:cs="Arial"/>
          <w:iCs/>
          <w:sz w:val="20"/>
          <w:szCs w:val="20"/>
          <w:lang w:val="en-GB" w:eastAsia="ru-RU"/>
        </w:rPr>
        <w:t>IFAD in collaboration and/or through accredited service providers and partner financial institutions, depending on the specific activities implemented.</w:t>
      </w:r>
    </w:p>
    <w:p w14:paraId="0C4B9793" w14:textId="77777777" w:rsidR="000F3456" w:rsidRPr="00854091" w:rsidRDefault="000F3456" w:rsidP="00470666">
      <w:pPr>
        <w:jc w:val="both"/>
        <w:rPr>
          <w:rFonts w:ascii="Cambria" w:hAnsi="Cambria" w:cs="Arial"/>
          <w:iCs/>
          <w:sz w:val="20"/>
          <w:szCs w:val="20"/>
          <w:lang w:val="en-GB" w:eastAsia="ru-RU"/>
        </w:rPr>
      </w:pPr>
    </w:p>
    <w:p w14:paraId="4FB87B1B" w14:textId="7EDCCF68"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3. Context of the project</w:t>
      </w:r>
    </w:p>
    <w:p w14:paraId="5F5838B6" w14:textId="635AC8D3" w:rsidR="000F3456" w:rsidRPr="00854091" w:rsidRDefault="00A2797C" w:rsidP="000F3456">
      <w:pPr>
        <w:jc w:val="both"/>
        <w:rPr>
          <w:rFonts w:ascii="Cambria" w:hAnsi="Cambria" w:cs="Arial"/>
          <w:iCs/>
          <w:sz w:val="20"/>
          <w:szCs w:val="20"/>
          <w:lang w:val="en-GB" w:eastAsia="ru-RU"/>
        </w:rPr>
      </w:pPr>
      <w:bookmarkStart w:id="6" w:name="_Hlk98499686"/>
      <w:r>
        <w:rPr>
          <w:rFonts w:ascii="Cambria" w:hAnsi="Cambria"/>
          <w:color w:val="000000" w:themeColor="text1"/>
          <w:sz w:val="20"/>
          <w:szCs w:val="20"/>
          <w:lang w:val="en-GB"/>
        </w:rPr>
        <w:t xml:space="preserve">The </w:t>
      </w:r>
      <w:r w:rsidR="005A5115" w:rsidRPr="00854091">
        <w:rPr>
          <w:rFonts w:ascii="Cambria" w:hAnsi="Cambria"/>
          <w:color w:val="000000" w:themeColor="text1"/>
          <w:sz w:val="20"/>
          <w:szCs w:val="20"/>
          <w:lang w:val="en-GB"/>
        </w:rPr>
        <w:t>Talent Retention for Rural Transformation Project</w:t>
      </w:r>
      <w:r w:rsidR="005A5115"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(TRTP) </w:t>
      </w:r>
      <w:r w:rsidR="005A5115" w:rsidRPr="00854091">
        <w:rPr>
          <w:rFonts w:ascii="Cambria" w:hAnsi="Cambria" w:cs="Arial"/>
          <w:iCs/>
          <w:sz w:val="20"/>
          <w:szCs w:val="20"/>
          <w:lang w:val="en-GB" w:eastAsia="ru-RU"/>
        </w:rPr>
        <w:t xml:space="preserve">was launched in 2021 with an implementation period of 6 years. </w:t>
      </w:r>
      <w:bookmarkEnd w:id="6"/>
      <w:r w:rsidR="000F3456" w:rsidRPr="00854091">
        <w:rPr>
          <w:rFonts w:ascii="Cambria" w:hAnsi="Cambria" w:cs="Arial"/>
          <w:iCs/>
          <w:sz w:val="20"/>
          <w:szCs w:val="20"/>
          <w:lang w:val="en-GB" w:eastAsia="ru-RU"/>
        </w:rPr>
        <w:t xml:space="preserve">The project aims to stimulate large-scale rural economic growth and reduce poverty through complementary investments. </w:t>
      </w:r>
    </w:p>
    <w:p w14:paraId="568482EF" w14:textId="77777777" w:rsidR="000F345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The project aims to enable the rural poor, especially young people, women and small farmers, to increase their productive capacity, resilience to economic, environmental and climate risks and ensure their access to markets.</w:t>
      </w:r>
    </w:p>
    <w:p w14:paraId="67140FC1" w14:textId="63E82CB2" w:rsidR="0047066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 xml:space="preserve">The climate resilient infrastructure sub-component is designed to support investment in productive rural infrastructure, resilient rural economic transformation by removing bottlenecks and strengthening small farmers (up to </w:t>
      </w:r>
      <w:r w:rsidR="00ED03BC" w:rsidRPr="00854091">
        <w:rPr>
          <w:rFonts w:ascii="Cambria" w:hAnsi="Cambria" w:cs="Arial"/>
          <w:iCs/>
          <w:sz w:val="20"/>
          <w:szCs w:val="20"/>
          <w:lang w:val="en-GB" w:eastAsia="ru-RU"/>
        </w:rPr>
        <w:t>50</w:t>
      </w:r>
      <w:r w:rsidRPr="00854091">
        <w:rPr>
          <w:rFonts w:ascii="Cambria" w:hAnsi="Cambria" w:cs="Arial"/>
          <w:iCs/>
          <w:sz w:val="20"/>
          <w:szCs w:val="20"/>
          <w:lang w:val="en-GB" w:eastAsia="ru-RU"/>
        </w:rPr>
        <w:t xml:space="preserve"> ha</w:t>
      </w:r>
      <w:r w:rsidR="005F4C80">
        <w:rPr>
          <w:rFonts w:ascii="Cambria" w:hAnsi="Cambria" w:cs="Arial"/>
          <w:iCs/>
          <w:sz w:val="20"/>
          <w:szCs w:val="20"/>
          <w:lang w:val="en-GB" w:eastAsia="ru-RU"/>
        </w:rPr>
        <w:t xml:space="preserve"> owned + rented</w:t>
      </w:r>
      <w:r w:rsidRPr="00854091">
        <w:rPr>
          <w:rFonts w:ascii="Cambria" w:hAnsi="Cambria" w:cs="Arial"/>
          <w:iCs/>
          <w:sz w:val="20"/>
          <w:szCs w:val="20"/>
          <w:lang w:val="en-GB" w:eastAsia="ru-RU"/>
        </w:rPr>
        <w:t xml:space="preserve">)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w:t>
      </w:r>
      <w:r w:rsidR="005F4C80">
        <w:rPr>
          <w:rFonts w:ascii="Cambria" w:hAnsi="Cambria" w:cs="Arial"/>
          <w:iCs/>
          <w:sz w:val="20"/>
          <w:szCs w:val="20"/>
          <w:lang w:val="en-GB" w:eastAsia="ru-RU"/>
        </w:rPr>
        <w:t>feeder</w:t>
      </w:r>
      <w:r w:rsidR="005F4C80" w:rsidRPr="00854091">
        <w:rPr>
          <w:rFonts w:ascii="Cambria" w:hAnsi="Cambria" w:cs="Arial"/>
          <w:iCs/>
          <w:sz w:val="20"/>
          <w:szCs w:val="20"/>
          <w:lang w:val="en-GB" w:eastAsia="ru-RU"/>
        </w:rPr>
        <w:t xml:space="preserve"> </w:t>
      </w:r>
      <w:r w:rsidRPr="00854091">
        <w:rPr>
          <w:rFonts w:ascii="Cambria" w:hAnsi="Cambria" w:cs="Arial"/>
          <w:iCs/>
          <w:sz w:val="20"/>
          <w:szCs w:val="20"/>
          <w:lang w:val="en-GB" w:eastAsia="ru-RU"/>
        </w:rPr>
        <w:t>roads (linking the village to production areas and households).</w:t>
      </w:r>
    </w:p>
    <w:p w14:paraId="6417ACC0" w14:textId="77777777" w:rsidR="000F3456" w:rsidRPr="00854091" w:rsidRDefault="000F3456" w:rsidP="000F3456">
      <w:pPr>
        <w:jc w:val="both"/>
        <w:rPr>
          <w:rFonts w:ascii="Cambria" w:hAnsi="Cambria" w:cs="Arial"/>
          <w:iCs/>
          <w:sz w:val="20"/>
          <w:szCs w:val="20"/>
          <w:lang w:val="en-GB" w:eastAsia="ru-RU"/>
        </w:rPr>
      </w:pPr>
    </w:p>
    <w:p w14:paraId="07AD3A01" w14:textId="1614C407"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 xml:space="preserve">4. </w:t>
      </w:r>
      <w:r w:rsidR="000F3456" w:rsidRPr="00854091">
        <w:rPr>
          <w:rFonts w:ascii="Cambria" w:hAnsi="Cambria" w:cs="Arial"/>
          <w:b/>
          <w:bCs/>
          <w:sz w:val="20"/>
          <w:szCs w:val="20"/>
          <w:lang w:val="en-GB" w:eastAsia="ru-RU"/>
        </w:rPr>
        <w:t>Context of the Task/Activities</w:t>
      </w:r>
    </w:p>
    <w:p w14:paraId="165F732E"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The assignment </w:t>
      </w:r>
      <w:proofErr w:type="spellStart"/>
      <w:r w:rsidRPr="00483555">
        <w:rPr>
          <w:rFonts w:ascii="Cambria" w:hAnsi="Cambria" w:cs="Arial"/>
          <w:iCs/>
          <w:sz w:val="20"/>
          <w:szCs w:val="20"/>
          <w:lang w:val="en-GB" w:eastAsia="ru-RU"/>
        </w:rPr>
        <w:t>centers</w:t>
      </w:r>
      <w:proofErr w:type="spellEnd"/>
      <w:r w:rsidRPr="00483555">
        <w:rPr>
          <w:rFonts w:ascii="Cambria" w:hAnsi="Cambria" w:cs="Arial"/>
          <w:iCs/>
          <w:sz w:val="20"/>
          <w:szCs w:val="20"/>
          <w:lang w:val="en-GB" w:eastAsia="ru-RU"/>
        </w:rPr>
        <w:t xml:space="preserve"> on the strategic coordination, implementation, and oversight of the Agribusiness Development sub-component under the IFAD-financed TRTP Project in the Republic of Moldova. Embedded within the CPIU IFAD structure, the role is essential in delivering tangible results in agricultural value chain development, rural entrepreneurship, and inclusive economic growth, in line with the Financing Agreement, Project Implementation Manual (PIM), and IFAD’s operational principles.</w:t>
      </w:r>
    </w:p>
    <w:p w14:paraId="66D27091" w14:textId="77777777" w:rsidR="00483555" w:rsidRPr="00483555" w:rsidRDefault="00483555" w:rsidP="00483555">
      <w:pPr>
        <w:jc w:val="both"/>
        <w:rPr>
          <w:rFonts w:ascii="Cambria" w:hAnsi="Cambria" w:cs="Arial"/>
          <w:iCs/>
          <w:sz w:val="20"/>
          <w:szCs w:val="20"/>
          <w:lang w:val="en-GB" w:eastAsia="ru-RU"/>
        </w:rPr>
      </w:pPr>
    </w:p>
    <w:p w14:paraId="3235681B" w14:textId="02DA0733"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Working under a results-oriented framework, the Agribusiness Development Specialist (ADS) is expected to lead the technical and operational planning of all sub-component activities, including the preparation and execution of Annual Work Plans and Budgets (AWPBs) and the provision of targeted support to agribusiness investments. The role requires a sound understanding of agri-food systems, value chain development, and rural market infrastructure.</w:t>
      </w:r>
    </w:p>
    <w:p w14:paraId="45E7B032" w14:textId="77777777" w:rsidR="00483555" w:rsidRPr="00483555" w:rsidRDefault="00483555" w:rsidP="00483555">
      <w:pPr>
        <w:jc w:val="both"/>
        <w:rPr>
          <w:rFonts w:ascii="Cambria" w:hAnsi="Cambria" w:cs="Arial"/>
          <w:iCs/>
          <w:sz w:val="20"/>
          <w:szCs w:val="20"/>
          <w:lang w:val="en-GB" w:eastAsia="ru-RU"/>
        </w:rPr>
      </w:pPr>
    </w:p>
    <w:p w14:paraId="645F4694"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A key responsibility of the Specialist is to ensure full alignment of activities with agreed selection criteria, feasibility standards, and grant conditions, while maintaining close coordination with technical consultants, national stakeholders, and private sector actors. This includes field-level supervision, quality assurance of deliverables, and guidance throughout the entire cycle — from grant application to implementation of business plans and civil works.</w:t>
      </w:r>
    </w:p>
    <w:p w14:paraId="3623827E" w14:textId="77777777" w:rsidR="00483555" w:rsidRPr="00483555" w:rsidRDefault="00483555" w:rsidP="00483555">
      <w:pPr>
        <w:jc w:val="both"/>
        <w:rPr>
          <w:rFonts w:ascii="Cambria" w:hAnsi="Cambria" w:cs="Arial"/>
          <w:iCs/>
          <w:sz w:val="20"/>
          <w:szCs w:val="20"/>
          <w:lang w:val="en-GB" w:eastAsia="ru-RU"/>
        </w:rPr>
      </w:pPr>
    </w:p>
    <w:p w14:paraId="0B51F6BD"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lastRenderedPageBreak/>
        <w:t>The Specialist plays a central role in supporting project visibility, stakeholder engagement, and knowledge sharing. By ensuring transparent processes, adherence to eligibility rules, and consistent progress reporting, the ADS contributes directly to the project's impact — fostering resilient agribusiness development, generating rural employment, and reinforcing IFAD’s strategic focus on inclusive and sustainable rural transformation.</w:t>
      </w:r>
    </w:p>
    <w:p w14:paraId="6932D7CF" w14:textId="77777777" w:rsidR="00007A41" w:rsidRPr="00854091" w:rsidRDefault="00007A41" w:rsidP="00422C69">
      <w:pPr>
        <w:jc w:val="both"/>
        <w:rPr>
          <w:rFonts w:ascii="Cambria" w:hAnsi="Cambria" w:cs="Arial"/>
          <w:b/>
          <w:bCs/>
          <w:sz w:val="20"/>
          <w:szCs w:val="20"/>
          <w:lang w:val="en-GB" w:eastAsia="ru-RU"/>
        </w:rPr>
      </w:pPr>
    </w:p>
    <w:p w14:paraId="2F33984A" w14:textId="77777777" w:rsidR="0022601A" w:rsidRPr="006715BB" w:rsidRDefault="00470666" w:rsidP="00A87EF6">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5. </w:t>
      </w:r>
      <w:r w:rsidR="000F3456" w:rsidRPr="006715BB">
        <w:rPr>
          <w:rFonts w:ascii="Cambria" w:hAnsi="Cambria" w:cs="Arial"/>
          <w:b/>
          <w:bCs/>
          <w:sz w:val="20"/>
          <w:szCs w:val="20"/>
          <w:lang w:val="en-GB" w:eastAsia="ru-RU"/>
        </w:rPr>
        <w:t>General and specific objectives</w:t>
      </w:r>
    </w:p>
    <w:p w14:paraId="7344768F" w14:textId="0152D2D3"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Specialist will operate under the day-to-day supervision of the TRTP Project Coordinator and the strategic oversight of the CPIU IFAD Project Director</w:t>
      </w:r>
      <w:r>
        <w:rPr>
          <w:rFonts w:ascii="Cambria" w:hAnsi="Cambria" w:cs="Arial"/>
          <w:iCs/>
          <w:sz w:val="20"/>
          <w:szCs w:val="20"/>
          <w:lang w:val="en-GB" w:eastAsia="ru-RU"/>
        </w:rPr>
        <w:t>.</w:t>
      </w:r>
      <w:r w:rsidRPr="00483555">
        <w:rPr>
          <w:rFonts w:ascii="Cambria" w:hAnsi="Cambria" w:cs="Arial"/>
          <w:iCs/>
          <w:sz w:val="20"/>
          <w:szCs w:val="20"/>
          <w:lang w:val="en-GB" w:eastAsia="ru-RU"/>
        </w:rPr>
        <w:t xml:space="preserve"> </w:t>
      </w:r>
      <w:r>
        <w:rPr>
          <w:rFonts w:ascii="Cambria" w:hAnsi="Cambria" w:cs="Arial"/>
          <w:iCs/>
          <w:sz w:val="20"/>
          <w:szCs w:val="20"/>
          <w:lang w:val="en-GB" w:eastAsia="ru-RU"/>
        </w:rPr>
        <w:t>T</w:t>
      </w:r>
      <w:r w:rsidRPr="00483555">
        <w:rPr>
          <w:rFonts w:ascii="Cambria" w:hAnsi="Cambria" w:cs="Arial"/>
          <w:iCs/>
          <w:sz w:val="20"/>
          <w:szCs w:val="20"/>
          <w:lang w:val="en-GB" w:eastAsia="ru-RU"/>
        </w:rPr>
        <w:t>he Agribusiness Development Specialist (ADS) is tasked with ensuring the effective design, coordination, and implementation of all activities under the Agribusiness Development sub-component. This role directly supports the project's overarching goal of fostering inclusive rural development by enabling investment in value chains and scaling up agribusiness initiatives that improve livelihoods and local economic resilience.</w:t>
      </w:r>
    </w:p>
    <w:p w14:paraId="2485324E" w14:textId="77777777" w:rsidR="00483555" w:rsidRPr="00483555" w:rsidRDefault="00483555" w:rsidP="00483555">
      <w:pPr>
        <w:jc w:val="both"/>
        <w:rPr>
          <w:rFonts w:ascii="Cambria" w:hAnsi="Cambria" w:cs="Arial"/>
          <w:iCs/>
          <w:sz w:val="20"/>
          <w:szCs w:val="20"/>
          <w:lang w:val="en-GB" w:eastAsia="ru-RU"/>
        </w:rPr>
      </w:pPr>
    </w:p>
    <w:p w14:paraId="24E7929C" w14:textId="77777777" w:rsidR="00483555" w:rsidRPr="00483555" w:rsidRDefault="00483555" w:rsidP="00483555">
      <w:pPr>
        <w:jc w:val="both"/>
        <w:rPr>
          <w:rFonts w:ascii="Cambria" w:hAnsi="Cambria" w:cs="Arial"/>
          <w:iCs/>
          <w:sz w:val="20"/>
          <w:szCs w:val="20"/>
          <w:u w:val="single"/>
          <w:lang w:val="en-GB" w:eastAsia="ru-RU"/>
        </w:rPr>
      </w:pPr>
      <w:r w:rsidRPr="00483555">
        <w:rPr>
          <w:rFonts w:ascii="Cambria" w:hAnsi="Cambria" w:cs="Arial"/>
          <w:iCs/>
          <w:sz w:val="20"/>
          <w:szCs w:val="20"/>
          <w:u w:val="single"/>
          <w:lang w:val="en-GB" w:eastAsia="ru-RU"/>
        </w:rPr>
        <w:t>The Specialist’s core responsibilities include:</w:t>
      </w:r>
    </w:p>
    <w:p w14:paraId="62F02DF5" w14:textId="77777777" w:rsidR="00483555" w:rsidRPr="00483555" w:rsidRDefault="00483555" w:rsidP="00483555">
      <w:pPr>
        <w:jc w:val="both"/>
        <w:rPr>
          <w:rFonts w:ascii="Cambria" w:hAnsi="Cambria" w:cs="Arial"/>
          <w:iCs/>
          <w:sz w:val="20"/>
          <w:szCs w:val="20"/>
          <w:lang w:val="en-GB" w:eastAsia="ru-RU"/>
        </w:rPr>
      </w:pPr>
    </w:p>
    <w:p w14:paraId="331FEE31"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Sub-Component Planning and Technical Coordination</w:t>
      </w:r>
    </w:p>
    <w:p w14:paraId="6B018DA3"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ADS is responsible for the development of annual work plans and budgets (AWPB) related to the agribusiness sub-component and for coordinating the technical and operational activities required for its implementation. This includes liaising with public institutions, private sector stakeholders, consultants, and service providers to ensure coherent and timely execution of project deliverables.</w:t>
      </w:r>
    </w:p>
    <w:p w14:paraId="35A39D21" w14:textId="77777777" w:rsidR="00483555" w:rsidRPr="00483555" w:rsidRDefault="00483555" w:rsidP="00483555">
      <w:pPr>
        <w:jc w:val="both"/>
        <w:rPr>
          <w:rFonts w:ascii="Cambria" w:hAnsi="Cambria" w:cs="Arial"/>
          <w:iCs/>
          <w:sz w:val="20"/>
          <w:szCs w:val="20"/>
          <w:lang w:val="en-GB" w:eastAsia="ru-RU"/>
        </w:rPr>
      </w:pPr>
    </w:p>
    <w:p w14:paraId="60CFB8A7" w14:textId="77777777" w:rsidR="00483555" w:rsidRPr="00483555" w:rsidRDefault="00483555" w:rsidP="00483555">
      <w:pPr>
        <w:jc w:val="both"/>
        <w:rPr>
          <w:rFonts w:ascii="Cambria" w:hAnsi="Cambria" w:cs="Arial"/>
          <w:i/>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Support to Inclusive Agribusiness Investment</w:t>
      </w:r>
    </w:p>
    <w:p w14:paraId="1BEBCB51" w14:textId="25139171"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A key function of the Specialist is to oversee the </w:t>
      </w:r>
      <w:r w:rsidR="00AD6259">
        <w:rPr>
          <w:rFonts w:ascii="Cambria" w:hAnsi="Cambria" w:cs="Arial"/>
          <w:iCs/>
          <w:sz w:val="20"/>
          <w:szCs w:val="20"/>
          <w:lang w:val="en-GB" w:eastAsia="ru-RU"/>
        </w:rPr>
        <w:t>implementation of TRTP financial products and grant opportunities</w:t>
      </w:r>
      <w:r w:rsidRPr="00483555">
        <w:rPr>
          <w:rFonts w:ascii="Cambria" w:hAnsi="Cambria" w:cs="Arial"/>
          <w:iCs/>
          <w:sz w:val="20"/>
          <w:szCs w:val="20"/>
          <w:lang w:val="en-GB" w:eastAsia="ru-RU"/>
        </w:rPr>
        <w:t xml:space="preserve">, ensuring alignment with eligibility criteria, technical feasibility, and financial sustainability. The ADS assesses business </w:t>
      </w:r>
      <w:proofErr w:type="gramStart"/>
      <w:r w:rsidRPr="00483555">
        <w:rPr>
          <w:rFonts w:ascii="Cambria" w:hAnsi="Cambria" w:cs="Arial"/>
          <w:iCs/>
          <w:sz w:val="20"/>
          <w:szCs w:val="20"/>
          <w:lang w:val="en-GB" w:eastAsia="ru-RU"/>
        </w:rPr>
        <w:t>plans,  providing</w:t>
      </w:r>
      <w:proofErr w:type="gramEnd"/>
      <w:r w:rsidRPr="00483555">
        <w:rPr>
          <w:rFonts w:ascii="Cambria" w:hAnsi="Cambria" w:cs="Arial"/>
          <w:iCs/>
          <w:sz w:val="20"/>
          <w:szCs w:val="20"/>
          <w:lang w:val="en-GB" w:eastAsia="ru-RU"/>
        </w:rPr>
        <w:t xml:space="preserve"> guidance and recommendations throughout the entire </w:t>
      </w:r>
      <w:r w:rsidR="00B055C6">
        <w:rPr>
          <w:rFonts w:ascii="Cambria" w:hAnsi="Cambria" w:cs="Arial"/>
          <w:iCs/>
          <w:sz w:val="20"/>
          <w:szCs w:val="20"/>
          <w:lang w:val="en-GB" w:eastAsia="ru-RU"/>
        </w:rPr>
        <w:t>rural financing</w:t>
      </w:r>
      <w:r w:rsidR="00B055C6" w:rsidRPr="00483555">
        <w:rPr>
          <w:rFonts w:ascii="Cambria" w:hAnsi="Cambria" w:cs="Arial"/>
          <w:iCs/>
          <w:sz w:val="20"/>
          <w:szCs w:val="20"/>
          <w:lang w:val="en-GB" w:eastAsia="ru-RU"/>
        </w:rPr>
        <w:t xml:space="preserve"> </w:t>
      </w:r>
      <w:r w:rsidRPr="00483555">
        <w:rPr>
          <w:rFonts w:ascii="Cambria" w:hAnsi="Cambria" w:cs="Arial"/>
          <w:iCs/>
          <w:sz w:val="20"/>
          <w:szCs w:val="20"/>
          <w:lang w:val="en-GB" w:eastAsia="ru-RU"/>
        </w:rPr>
        <w:t>approval process</w:t>
      </w:r>
      <w:r w:rsidR="00C266A2">
        <w:rPr>
          <w:rFonts w:ascii="Cambria" w:hAnsi="Cambria" w:cs="Arial"/>
          <w:iCs/>
          <w:sz w:val="20"/>
          <w:szCs w:val="20"/>
          <w:lang w:val="en-GB" w:eastAsia="ru-RU"/>
        </w:rPr>
        <w:t xml:space="preserve"> in collaboration with rural finance specialists</w:t>
      </w:r>
      <w:r w:rsidRPr="00483555">
        <w:rPr>
          <w:rFonts w:ascii="Cambria" w:hAnsi="Cambria" w:cs="Arial"/>
          <w:iCs/>
          <w:sz w:val="20"/>
          <w:szCs w:val="20"/>
          <w:lang w:val="en-GB" w:eastAsia="ru-RU"/>
        </w:rPr>
        <w:t>.</w:t>
      </w:r>
    </w:p>
    <w:p w14:paraId="3FE3A470" w14:textId="77777777" w:rsidR="00483555" w:rsidRPr="00483555" w:rsidRDefault="00483555" w:rsidP="00483555">
      <w:pPr>
        <w:jc w:val="both"/>
        <w:rPr>
          <w:rFonts w:ascii="Cambria" w:hAnsi="Cambria" w:cs="Arial"/>
          <w:iCs/>
          <w:sz w:val="20"/>
          <w:szCs w:val="20"/>
          <w:lang w:val="en-GB" w:eastAsia="ru-RU"/>
        </w:rPr>
      </w:pPr>
    </w:p>
    <w:p w14:paraId="1B283781" w14:textId="77777777" w:rsidR="00483555" w:rsidRPr="00483555" w:rsidRDefault="00483555" w:rsidP="00483555">
      <w:pPr>
        <w:jc w:val="both"/>
        <w:rPr>
          <w:rFonts w:ascii="Cambria" w:hAnsi="Cambria" w:cs="Arial"/>
          <w:i/>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Risk Identification and Quality Assurance</w:t>
      </w:r>
    </w:p>
    <w:p w14:paraId="70E60908"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ADS is expected to identify operational and design-related risks linked to the sub-component and suggest practical mitigation measures. The Specialist also ensures compliance with technical standards, procurement procedures, and grant conditions, maintaining a strong focus on the quality and relevance of interventions.</w:t>
      </w:r>
    </w:p>
    <w:p w14:paraId="43F56873" w14:textId="77777777" w:rsidR="00483555" w:rsidRPr="00483555" w:rsidRDefault="00483555" w:rsidP="00483555">
      <w:pPr>
        <w:jc w:val="both"/>
        <w:rPr>
          <w:rFonts w:ascii="Cambria" w:hAnsi="Cambria" w:cs="Arial"/>
          <w:iCs/>
          <w:sz w:val="20"/>
          <w:szCs w:val="20"/>
          <w:lang w:val="en-GB" w:eastAsia="ru-RU"/>
        </w:rPr>
      </w:pPr>
    </w:p>
    <w:p w14:paraId="38B4D706"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Stakeholder Engagement and Institutional Collaboration</w:t>
      </w:r>
    </w:p>
    <w:p w14:paraId="0CA9D374" w14:textId="326F3FAC"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The Specialist fosters ongoing collaboration with </w:t>
      </w:r>
      <w:r w:rsidR="00B055C6">
        <w:rPr>
          <w:rFonts w:ascii="Cambria" w:hAnsi="Cambria" w:cs="Arial"/>
          <w:iCs/>
          <w:sz w:val="20"/>
          <w:szCs w:val="20"/>
          <w:lang w:val="en-GB" w:eastAsia="ru-RU"/>
        </w:rPr>
        <w:t xml:space="preserve">government </w:t>
      </w:r>
      <w:proofErr w:type="gramStart"/>
      <w:r w:rsidR="00B055C6">
        <w:rPr>
          <w:rFonts w:ascii="Cambria" w:hAnsi="Cambria" w:cs="Arial"/>
          <w:iCs/>
          <w:sz w:val="20"/>
          <w:szCs w:val="20"/>
          <w:lang w:val="en-GB" w:eastAsia="ru-RU"/>
        </w:rPr>
        <w:t>authorities</w:t>
      </w:r>
      <w:proofErr w:type="gramEnd"/>
      <w:r w:rsidRPr="00483555">
        <w:rPr>
          <w:rFonts w:ascii="Cambria" w:hAnsi="Cambria" w:cs="Arial"/>
          <w:iCs/>
          <w:sz w:val="20"/>
          <w:szCs w:val="20"/>
          <w:lang w:val="en-GB" w:eastAsia="ru-RU"/>
        </w:rPr>
        <w:t xml:space="preserve"> business service providers, </w:t>
      </w:r>
      <w:r w:rsidR="00B055C6">
        <w:rPr>
          <w:rFonts w:ascii="Cambria" w:hAnsi="Cambria" w:cs="Arial"/>
          <w:iCs/>
          <w:sz w:val="20"/>
          <w:szCs w:val="20"/>
          <w:lang w:val="en-GB" w:eastAsia="ru-RU"/>
        </w:rPr>
        <w:t>producers’ associations, applicants under TRTP agribusiness development and rural finance component.</w:t>
      </w:r>
      <w:r w:rsidRPr="00483555">
        <w:rPr>
          <w:rFonts w:ascii="Cambria" w:hAnsi="Cambria" w:cs="Arial"/>
          <w:iCs/>
          <w:sz w:val="20"/>
          <w:szCs w:val="20"/>
          <w:lang w:val="en-GB" w:eastAsia="ru-RU"/>
        </w:rPr>
        <w:t xml:space="preserve"> Through structured dialogue, knowledge exchange, and technical support, the ADS facilitates alignment and coordination across actors involved in value chain development.</w:t>
      </w:r>
    </w:p>
    <w:p w14:paraId="6A21CD8C" w14:textId="77777777" w:rsidR="00483555" w:rsidRPr="00483555" w:rsidRDefault="00483555" w:rsidP="00483555">
      <w:pPr>
        <w:jc w:val="both"/>
        <w:rPr>
          <w:rFonts w:ascii="Cambria" w:hAnsi="Cambria" w:cs="Arial"/>
          <w:iCs/>
          <w:sz w:val="20"/>
          <w:szCs w:val="20"/>
          <w:lang w:val="en-GB" w:eastAsia="ru-RU"/>
        </w:rPr>
      </w:pPr>
    </w:p>
    <w:p w14:paraId="2DD76DD8" w14:textId="77777777" w:rsidR="00483555" w:rsidRPr="00483555" w:rsidRDefault="00483555" w:rsidP="00483555">
      <w:pPr>
        <w:jc w:val="both"/>
        <w:rPr>
          <w:rFonts w:ascii="Cambria" w:hAnsi="Cambria" w:cs="Arial"/>
          <w:i/>
          <w:sz w:val="20"/>
          <w:szCs w:val="20"/>
          <w:lang w:val="en-GB" w:eastAsia="ru-RU"/>
        </w:rPr>
      </w:pPr>
      <w:r w:rsidRPr="00483555">
        <w:rPr>
          <w:rFonts w:ascii="Cambria" w:hAnsi="Cambria" w:cs="Arial"/>
          <w:i/>
          <w:sz w:val="20"/>
          <w:szCs w:val="20"/>
          <w:lang w:val="en-GB" w:eastAsia="ru-RU"/>
        </w:rPr>
        <w:t>• Field-Level Monitoring and Technical Supervision</w:t>
      </w:r>
    </w:p>
    <w:p w14:paraId="3C9DC638" w14:textId="2784918D"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The ADS organizes and conducts regular field visits to monitor the progress of implementation activities, validate deliverables, and offer hands-on technical guidance to both </w:t>
      </w:r>
      <w:r w:rsidR="00B055C6">
        <w:rPr>
          <w:rFonts w:ascii="Cambria" w:hAnsi="Cambria" w:cs="Arial"/>
          <w:iCs/>
          <w:sz w:val="20"/>
          <w:szCs w:val="20"/>
          <w:lang w:val="en-GB" w:eastAsia="ru-RU"/>
        </w:rPr>
        <w:t xml:space="preserve">Service providers </w:t>
      </w:r>
      <w:r w:rsidRPr="00483555">
        <w:rPr>
          <w:rFonts w:ascii="Cambria" w:hAnsi="Cambria" w:cs="Arial"/>
          <w:iCs/>
          <w:sz w:val="20"/>
          <w:szCs w:val="20"/>
          <w:lang w:val="en-GB" w:eastAsia="ru-RU"/>
        </w:rPr>
        <w:t xml:space="preserve">and beneficiaries.  </w:t>
      </w:r>
    </w:p>
    <w:p w14:paraId="0BCA2884" w14:textId="77777777" w:rsidR="00483555" w:rsidRPr="00483555" w:rsidRDefault="00483555" w:rsidP="00483555">
      <w:pPr>
        <w:jc w:val="both"/>
        <w:rPr>
          <w:rFonts w:ascii="Cambria" w:hAnsi="Cambria" w:cs="Arial"/>
          <w:iCs/>
          <w:sz w:val="20"/>
          <w:szCs w:val="20"/>
          <w:lang w:val="en-GB" w:eastAsia="ru-RU"/>
        </w:rPr>
      </w:pPr>
    </w:p>
    <w:p w14:paraId="6580FF15"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Capacity Building and Consultant Oversight</w:t>
      </w:r>
    </w:p>
    <w:p w14:paraId="20C6AC23" w14:textId="23D09F26"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The Specialist ensures that all services delivered </w:t>
      </w:r>
      <w:r w:rsidR="00C266A2">
        <w:rPr>
          <w:rFonts w:ascii="Cambria" w:hAnsi="Cambria" w:cs="Arial"/>
          <w:iCs/>
          <w:sz w:val="20"/>
          <w:szCs w:val="20"/>
          <w:lang w:val="en-GB" w:eastAsia="ru-RU"/>
        </w:rPr>
        <w:t xml:space="preserve">by Service Providers </w:t>
      </w:r>
      <w:r w:rsidRPr="00483555">
        <w:rPr>
          <w:rFonts w:ascii="Cambria" w:hAnsi="Cambria" w:cs="Arial"/>
          <w:iCs/>
          <w:sz w:val="20"/>
          <w:szCs w:val="20"/>
          <w:lang w:val="en-GB" w:eastAsia="ru-RU"/>
        </w:rPr>
        <w:t>meet the expected quality standards and contribute meaningfully to capacity development of project stakeholders.</w:t>
      </w:r>
    </w:p>
    <w:p w14:paraId="00C67696" w14:textId="77777777" w:rsidR="00483555" w:rsidRPr="00483555" w:rsidRDefault="00483555" w:rsidP="00483555">
      <w:pPr>
        <w:jc w:val="both"/>
        <w:rPr>
          <w:rFonts w:ascii="Cambria" w:hAnsi="Cambria" w:cs="Arial"/>
          <w:iCs/>
          <w:sz w:val="20"/>
          <w:szCs w:val="20"/>
          <w:lang w:val="en-GB" w:eastAsia="ru-RU"/>
        </w:rPr>
      </w:pPr>
    </w:p>
    <w:p w14:paraId="58C010FD"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Reporting and Strategic Communication</w:t>
      </w:r>
    </w:p>
    <w:p w14:paraId="5B58921A"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Specialist prepares timely and comprehensive implementation progress reports, contributing to CPIU’s project reporting obligations to IFAD. The ADS also supports the dissemination of best practices and lessons learned through collaboration with the Knowledge Management and M&amp;E teams.</w:t>
      </w:r>
    </w:p>
    <w:p w14:paraId="6FE9CCBA" w14:textId="77777777" w:rsidR="00483555" w:rsidRPr="00483555" w:rsidRDefault="00483555" w:rsidP="00483555">
      <w:pPr>
        <w:jc w:val="both"/>
        <w:rPr>
          <w:rFonts w:ascii="Cambria" w:hAnsi="Cambria" w:cs="Arial"/>
          <w:iCs/>
          <w:sz w:val="20"/>
          <w:szCs w:val="20"/>
          <w:lang w:val="en-GB" w:eastAsia="ru-RU"/>
        </w:rPr>
      </w:pPr>
    </w:p>
    <w:p w14:paraId="7760013D"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 xml:space="preserve">• </w:t>
      </w:r>
      <w:r w:rsidRPr="00483555">
        <w:rPr>
          <w:rFonts w:ascii="Cambria" w:hAnsi="Cambria" w:cs="Arial"/>
          <w:i/>
          <w:sz w:val="20"/>
          <w:szCs w:val="20"/>
          <w:lang w:val="en-GB" w:eastAsia="ru-RU"/>
        </w:rPr>
        <w:t>Contribution to IFAD Missions and Component Leadership</w:t>
      </w:r>
    </w:p>
    <w:p w14:paraId="391C8329"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ADS actively participates in IFAD supervision, implementation support, and review missions, preparing technical materials, organizing site visits, and following up on mission recommendations. The Specialist also assumes a leadership role in managing component-level coordination meetings, workshops, and public information campaigns.</w:t>
      </w:r>
    </w:p>
    <w:p w14:paraId="15E09B6E" w14:textId="77777777" w:rsidR="00483555" w:rsidRPr="00483555" w:rsidRDefault="00483555" w:rsidP="00483555">
      <w:pPr>
        <w:jc w:val="both"/>
        <w:rPr>
          <w:rFonts w:ascii="Cambria" w:hAnsi="Cambria" w:cs="Arial"/>
          <w:iCs/>
          <w:sz w:val="20"/>
          <w:szCs w:val="20"/>
          <w:lang w:val="en-GB" w:eastAsia="ru-RU"/>
        </w:rPr>
      </w:pPr>
    </w:p>
    <w:p w14:paraId="21F00DEC" w14:textId="64B79523" w:rsidR="00422C69"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By fulfilling these responsibilities, the Agribusiness Development Specialist directly contributes to the creation of viable rural businesses, the strengthening of agricultural value chains, and the achievement of measurable development outcomes in line with IFAD’s strategic objectives in the Republic of Moldova.</w:t>
      </w:r>
    </w:p>
    <w:p w14:paraId="6D26D7AE" w14:textId="77777777" w:rsidR="00483555" w:rsidRPr="00483555" w:rsidRDefault="00483555" w:rsidP="00483555">
      <w:pPr>
        <w:jc w:val="both"/>
        <w:rPr>
          <w:rFonts w:ascii="Cambria" w:hAnsi="Cambria" w:cstheme="minorBidi"/>
          <w:sz w:val="20"/>
          <w:szCs w:val="20"/>
          <w:highlight w:val="yellow"/>
          <w:lang w:val="en-GB"/>
        </w:rPr>
      </w:pPr>
    </w:p>
    <w:p w14:paraId="580B458A" w14:textId="7F81B3A6" w:rsidR="000F3456" w:rsidRPr="006715BB" w:rsidRDefault="00470666" w:rsidP="00A87EF6">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6. </w:t>
      </w:r>
      <w:r w:rsidR="000F3456" w:rsidRPr="006715BB">
        <w:rPr>
          <w:rFonts w:ascii="Cambria" w:hAnsi="Cambria" w:cs="Arial"/>
          <w:b/>
          <w:bCs/>
          <w:sz w:val="20"/>
          <w:szCs w:val="20"/>
          <w:lang w:val="en-GB" w:eastAsia="ru-RU"/>
        </w:rPr>
        <w:t>Objectives of the Task/Activities</w:t>
      </w:r>
      <w:r w:rsidR="00422C69" w:rsidRPr="006715BB">
        <w:rPr>
          <w:rFonts w:ascii="Cambria" w:hAnsi="Cambria" w:cs="Arial"/>
          <w:b/>
          <w:bCs/>
          <w:sz w:val="20"/>
          <w:szCs w:val="20"/>
          <w:lang w:val="en-GB" w:eastAsia="ru-RU"/>
        </w:rPr>
        <w:t>:</w:t>
      </w:r>
    </w:p>
    <w:p w14:paraId="1E46994F"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Agribusiness Development Specialist is responsible for leading the planning, coordination, implementation, and oversight of the Agribusiness Development sub-component within the IFAD-financed TRTP Project. The scope of responsibilities spans several operational domains, each contributing to enhanced performance, sustainability, and development impact of project-supported agribusiness initiatives.</w:t>
      </w:r>
    </w:p>
    <w:p w14:paraId="414076D5" w14:textId="77777777" w:rsidR="00D13205" w:rsidRDefault="00D13205" w:rsidP="00483555">
      <w:pPr>
        <w:jc w:val="both"/>
        <w:rPr>
          <w:rFonts w:ascii="Cambria" w:hAnsi="Cambria" w:cs="Arial"/>
          <w:iCs/>
          <w:sz w:val="20"/>
          <w:szCs w:val="20"/>
          <w:lang w:val="en-GB" w:eastAsia="ru-RU"/>
        </w:rPr>
      </w:pPr>
    </w:p>
    <w:p w14:paraId="15743F3F" w14:textId="4943BBC8"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role requires a solid combination of technical expertise, value chain knowledge, and institutional coordination to ensure that all component activities are implemented in line with the Financing Agreement, the Project Implementation Manual (PIM), and IFAD’s operational standards. The Specialist works to ensure that rural entrepreneurs</w:t>
      </w:r>
      <w:r w:rsidR="00F2460C">
        <w:rPr>
          <w:rFonts w:ascii="Cambria" w:hAnsi="Cambria" w:cs="Arial"/>
          <w:iCs/>
          <w:sz w:val="20"/>
          <w:szCs w:val="20"/>
          <w:lang w:val="en-GB" w:eastAsia="ru-RU"/>
        </w:rPr>
        <w:t xml:space="preserve"> </w:t>
      </w:r>
      <w:r w:rsidRPr="00483555">
        <w:rPr>
          <w:rFonts w:ascii="Cambria" w:hAnsi="Cambria" w:cs="Arial"/>
          <w:iCs/>
          <w:sz w:val="20"/>
          <w:szCs w:val="20"/>
          <w:lang w:val="en-GB" w:eastAsia="ru-RU"/>
        </w:rPr>
        <w:t>have access to sound technical support</w:t>
      </w:r>
      <w:r w:rsidR="00F2460C">
        <w:rPr>
          <w:rFonts w:ascii="Cambria" w:hAnsi="Cambria" w:cs="Arial"/>
          <w:iCs/>
          <w:sz w:val="20"/>
          <w:szCs w:val="20"/>
          <w:lang w:val="en-GB" w:eastAsia="ru-RU"/>
        </w:rPr>
        <w:t xml:space="preserve"> and </w:t>
      </w:r>
      <w:r w:rsidRPr="00483555">
        <w:rPr>
          <w:rFonts w:ascii="Cambria" w:hAnsi="Cambria" w:cs="Arial"/>
          <w:iCs/>
          <w:sz w:val="20"/>
          <w:szCs w:val="20"/>
          <w:lang w:val="en-GB" w:eastAsia="ru-RU"/>
        </w:rPr>
        <w:t>tailored investment opportunities that foster inclusive and climate-resilient rural growth.</w:t>
      </w:r>
    </w:p>
    <w:p w14:paraId="27AB1BAB" w14:textId="77777777" w:rsid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The activities are structured under four core functional areas:</w:t>
      </w:r>
    </w:p>
    <w:p w14:paraId="5A9906F4" w14:textId="77777777" w:rsidR="008B67C3" w:rsidRPr="00483555" w:rsidRDefault="008B67C3" w:rsidP="00483555">
      <w:pPr>
        <w:jc w:val="both"/>
        <w:rPr>
          <w:rFonts w:ascii="Cambria" w:hAnsi="Cambria" w:cs="Arial"/>
          <w:iCs/>
          <w:sz w:val="20"/>
          <w:szCs w:val="20"/>
          <w:lang w:val="en-GB" w:eastAsia="ru-RU"/>
        </w:rPr>
      </w:pPr>
    </w:p>
    <w:p w14:paraId="4B7A1643" w14:textId="77777777" w:rsidR="00483555" w:rsidRPr="008B67C3" w:rsidRDefault="00483555" w:rsidP="00483555">
      <w:pPr>
        <w:jc w:val="both"/>
        <w:rPr>
          <w:rFonts w:ascii="Cambria" w:hAnsi="Cambria" w:cs="Arial"/>
          <w:i/>
          <w:sz w:val="20"/>
          <w:szCs w:val="20"/>
          <w:lang w:val="en-GB" w:eastAsia="ru-RU"/>
        </w:rPr>
      </w:pPr>
      <w:r w:rsidRPr="008B67C3">
        <w:rPr>
          <w:rFonts w:ascii="Cambria" w:hAnsi="Cambria" w:cs="Arial"/>
          <w:i/>
          <w:sz w:val="20"/>
          <w:szCs w:val="20"/>
          <w:lang w:val="en-GB" w:eastAsia="ru-RU"/>
        </w:rPr>
        <w:t>Strategic Planning and Implementation of Agribusiness Activities</w:t>
      </w:r>
    </w:p>
    <w:p w14:paraId="25B4EF5E" w14:textId="77777777"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Provide technical leadership in the design and execution of agribusiness development activities, ensuring strategic coherence with national policies and IFAD priorities;</w:t>
      </w:r>
    </w:p>
    <w:p w14:paraId="294FB9A0" w14:textId="77777777"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Lead the preparation of Annual Work Plans and Budgets (AWPB) related to the sub-component, integrating proposals from key stakeholders and ensuring feasibility and impact;</w:t>
      </w:r>
    </w:p>
    <w:p w14:paraId="7290E5BF" w14:textId="4687D6ED"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Coordinate with local authorities, private sector actors</w:t>
      </w:r>
      <w:r w:rsidR="00F2460C">
        <w:rPr>
          <w:rFonts w:ascii="Cambria" w:hAnsi="Cambria" w:cs="Arial"/>
          <w:iCs/>
          <w:sz w:val="20"/>
          <w:szCs w:val="20"/>
          <w:lang w:val="en-GB" w:eastAsia="ru-RU"/>
        </w:rPr>
        <w:t xml:space="preserve"> </w:t>
      </w:r>
      <w:r w:rsidRPr="008B67C3">
        <w:rPr>
          <w:rFonts w:ascii="Cambria" w:hAnsi="Cambria" w:cs="Arial"/>
          <w:iCs/>
          <w:sz w:val="20"/>
          <w:szCs w:val="20"/>
          <w:lang w:val="en-GB" w:eastAsia="ru-RU"/>
        </w:rPr>
        <w:t>and consultants to ensure timely and coherent implementation of investment activities;</w:t>
      </w:r>
    </w:p>
    <w:p w14:paraId="3BCABA30" w14:textId="64EDD512"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 xml:space="preserve">Supervise the development and implementation of </w:t>
      </w:r>
      <w:r w:rsidR="00F2460C">
        <w:rPr>
          <w:rFonts w:ascii="Cambria" w:hAnsi="Cambria" w:cs="Arial"/>
          <w:iCs/>
          <w:sz w:val="20"/>
          <w:szCs w:val="20"/>
          <w:lang w:val="en-GB" w:eastAsia="ru-RU"/>
        </w:rPr>
        <w:t xml:space="preserve">financing mechanisms available within </w:t>
      </w:r>
      <w:proofErr w:type="gramStart"/>
      <w:r w:rsidR="00F2460C">
        <w:rPr>
          <w:rFonts w:ascii="Cambria" w:hAnsi="Cambria" w:cs="Arial"/>
          <w:iCs/>
          <w:sz w:val="20"/>
          <w:szCs w:val="20"/>
          <w:lang w:val="en-GB" w:eastAsia="ru-RU"/>
        </w:rPr>
        <w:t xml:space="preserve">TRTP </w:t>
      </w:r>
      <w:r w:rsidRPr="008B67C3">
        <w:rPr>
          <w:rFonts w:ascii="Cambria" w:hAnsi="Cambria" w:cs="Arial"/>
          <w:iCs/>
          <w:sz w:val="20"/>
          <w:szCs w:val="20"/>
          <w:lang w:val="en-GB" w:eastAsia="ru-RU"/>
        </w:rPr>
        <w:t xml:space="preserve"> including</w:t>
      </w:r>
      <w:proofErr w:type="gramEnd"/>
      <w:r w:rsidRPr="008B67C3">
        <w:rPr>
          <w:rFonts w:ascii="Cambria" w:hAnsi="Cambria" w:cs="Arial"/>
          <w:iCs/>
          <w:sz w:val="20"/>
          <w:szCs w:val="20"/>
          <w:lang w:val="en-GB" w:eastAsia="ru-RU"/>
        </w:rPr>
        <w:t xml:space="preserve"> business plans</w:t>
      </w:r>
      <w:r w:rsidR="00F2460C">
        <w:rPr>
          <w:rFonts w:ascii="Cambria" w:hAnsi="Cambria" w:cs="Arial"/>
          <w:iCs/>
          <w:sz w:val="20"/>
          <w:szCs w:val="20"/>
          <w:lang w:val="en-GB" w:eastAsia="ru-RU"/>
        </w:rPr>
        <w:t xml:space="preserve"> developed and submitted by </w:t>
      </w:r>
      <w:proofErr w:type="gramStart"/>
      <w:r w:rsidR="00F2460C">
        <w:rPr>
          <w:rFonts w:ascii="Cambria" w:hAnsi="Cambria" w:cs="Arial"/>
          <w:iCs/>
          <w:sz w:val="20"/>
          <w:szCs w:val="20"/>
          <w:lang w:val="en-GB" w:eastAsia="ru-RU"/>
        </w:rPr>
        <w:t>applicants</w:t>
      </w:r>
      <w:r w:rsidRPr="008B67C3">
        <w:rPr>
          <w:rFonts w:ascii="Cambria" w:hAnsi="Cambria" w:cs="Arial"/>
          <w:iCs/>
          <w:sz w:val="20"/>
          <w:szCs w:val="20"/>
          <w:lang w:val="en-GB" w:eastAsia="ru-RU"/>
        </w:rPr>
        <w:t>,</w:t>
      </w:r>
      <w:r w:rsidRPr="00F2460C">
        <w:rPr>
          <w:rFonts w:ascii="Cambria" w:hAnsi="Cambria" w:cs="Arial"/>
          <w:iCs/>
          <w:sz w:val="20"/>
          <w:szCs w:val="20"/>
          <w:lang w:val="en-GB" w:eastAsia="ru-RU"/>
        </w:rPr>
        <w:t>;</w:t>
      </w:r>
      <w:proofErr w:type="gramEnd"/>
    </w:p>
    <w:p w14:paraId="6B558932" w14:textId="77777777" w:rsidR="00483555" w:rsidRPr="008B67C3" w:rsidRDefault="00483555" w:rsidP="008B67C3">
      <w:pPr>
        <w:pStyle w:val="ListParagraph"/>
        <w:numPr>
          <w:ilvl w:val="0"/>
          <w:numId w:val="41"/>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Provide technical oversight and follow-up on mission recommendations related to agribusiness and value chain development.</w:t>
      </w:r>
    </w:p>
    <w:p w14:paraId="7195A399" w14:textId="77777777" w:rsidR="008B67C3" w:rsidRDefault="008B67C3" w:rsidP="00483555">
      <w:pPr>
        <w:jc w:val="both"/>
        <w:rPr>
          <w:rFonts w:ascii="Cambria" w:hAnsi="Cambria" w:cs="Arial"/>
          <w:iCs/>
          <w:sz w:val="20"/>
          <w:szCs w:val="20"/>
          <w:lang w:val="en-GB" w:eastAsia="ru-RU"/>
        </w:rPr>
      </w:pPr>
    </w:p>
    <w:p w14:paraId="1A6C9A13" w14:textId="7B6F22C4" w:rsidR="00483555" w:rsidRPr="008B67C3" w:rsidRDefault="00483555" w:rsidP="00483555">
      <w:pPr>
        <w:jc w:val="both"/>
        <w:rPr>
          <w:rFonts w:ascii="Cambria" w:hAnsi="Cambria" w:cs="Arial"/>
          <w:i/>
          <w:sz w:val="20"/>
          <w:szCs w:val="20"/>
          <w:lang w:val="en-GB" w:eastAsia="ru-RU"/>
        </w:rPr>
      </w:pPr>
      <w:r w:rsidRPr="008B67C3">
        <w:rPr>
          <w:rFonts w:ascii="Cambria" w:hAnsi="Cambria" w:cs="Arial"/>
          <w:i/>
          <w:sz w:val="20"/>
          <w:szCs w:val="20"/>
          <w:lang w:val="en-GB" w:eastAsia="ru-RU"/>
        </w:rPr>
        <w:t>Monitoring, Evaluation, and Quality Assurance</w:t>
      </w:r>
    </w:p>
    <w:p w14:paraId="535F8F63" w14:textId="1313FC11" w:rsidR="00483555" w:rsidRPr="008B67C3"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Conduct technical reviews of business plans</w:t>
      </w:r>
      <w:r w:rsidR="00D13205">
        <w:rPr>
          <w:rFonts w:ascii="Cambria" w:hAnsi="Cambria" w:cs="Arial"/>
          <w:iCs/>
          <w:sz w:val="20"/>
          <w:szCs w:val="20"/>
          <w:lang w:val="en-GB" w:eastAsia="ru-RU"/>
        </w:rPr>
        <w:t xml:space="preserve"> </w:t>
      </w:r>
      <w:r w:rsidRPr="008B67C3">
        <w:rPr>
          <w:rFonts w:ascii="Cambria" w:hAnsi="Cambria" w:cs="Arial"/>
          <w:iCs/>
          <w:sz w:val="20"/>
          <w:szCs w:val="20"/>
          <w:lang w:val="en-GB" w:eastAsia="ru-RU"/>
        </w:rPr>
        <w:t xml:space="preserve">submitted by </w:t>
      </w:r>
      <w:r w:rsidR="00F2460C">
        <w:rPr>
          <w:rFonts w:ascii="Cambria" w:hAnsi="Cambria" w:cs="Arial"/>
          <w:iCs/>
          <w:sz w:val="20"/>
          <w:szCs w:val="20"/>
          <w:lang w:val="en-GB" w:eastAsia="ru-RU"/>
        </w:rPr>
        <w:t xml:space="preserve">program </w:t>
      </w:r>
      <w:r w:rsidRPr="008B67C3">
        <w:rPr>
          <w:rFonts w:ascii="Cambria" w:hAnsi="Cambria" w:cs="Arial"/>
          <w:iCs/>
          <w:sz w:val="20"/>
          <w:szCs w:val="20"/>
          <w:lang w:val="en-GB" w:eastAsia="ru-RU"/>
        </w:rPr>
        <w:t>beneficiaries and service providers;</w:t>
      </w:r>
    </w:p>
    <w:p w14:paraId="140CA38E" w14:textId="77777777" w:rsidR="00483555" w:rsidRPr="008B67C3"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Monitor field implementation of sub-component activities and coordinate regular site visits to verify progress, assess risks, and validate deliverables;</w:t>
      </w:r>
    </w:p>
    <w:p w14:paraId="43EB4937" w14:textId="00B9DA91" w:rsidR="00483555" w:rsidRPr="008B67C3"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Ensure preparation and submission of regular progress reports, including technical updates, risk assessments, and outcome indicators;</w:t>
      </w:r>
    </w:p>
    <w:p w14:paraId="34649986" w14:textId="158B2CB7" w:rsidR="00483555" w:rsidRDefault="00483555" w:rsidP="008B67C3">
      <w:pPr>
        <w:pStyle w:val="ListParagraph"/>
        <w:numPr>
          <w:ilvl w:val="0"/>
          <w:numId w:val="42"/>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Collaborate with the M&amp;E and Knowledge Management teams to ensure systematic tracking of results,</w:t>
      </w:r>
      <w:r w:rsidR="00F2460C">
        <w:rPr>
          <w:rFonts w:ascii="Cambria" w:hAnsi="Cambria" w:cs="Arial"/>
          <w:iCs/>
          <w:sz w:val="20"/>
          <w:szCs w:val="20"/>
          <w:lang w:val="en-GB" w:eastAsia="ru-RU"/>
        </w:rPr>
        <w:t xml:space="preserve"> database development for TRTP beneficiaries,</w:t>
      </w:r>
      <w:r w:rsidRPr="008B67C3">
        <w:rPr>
          <w:rFonts w:ascii="Cambria" w:hAnsi="Cambria" w:cs="Arial"/>
          <w:iCs/>
          <w:sz w:val="20"/>
          <w:szCs w:val="20"/>
          <w:lang w:val="en-GB" w:eastAsia="ru-RU"/>
        </w:rPr>
        <w:t xml:space="preserve"> knowledge capture, and dissemination of best practices.</w:t>
      </w:r>
    </w:p>
    <w:p w14:paraId="558F9948" w14:textId="77777777" w:rsidR="008B67C3" w:rsidRPr="008B67C3" w:rsidRDefault="008B67C3" w:rsidP="008B67C3">
      <w:pPr>
        <w:pStyle w:val="ListParagraph"/>
        <w:jc w:val="both"/>
        <w:rPr>
          <w:rFonts w:ascii="Cambria" w:hAnsi="Cambria" w:cs="Arial"/>
          <w:iCs/>
          <w:sz w:val="20"/>
          <w:szCs w:val="20"/>
          <w:lang w:val="en-GB" w:eastAsia="ru-RU"/>
        </w:rPr>
      </w:pPr>
    </w:p>
    <w:p w14:paraId="672E8491" w14:textId="77777777" w:rsidR="00483555" w:rsidRPr="008B67C3" w:rsidRDefault="00483555" w:rsidP="00483555">
      <w:pPr>
        <w:jc w:val="both"/>
        <w:rPr>
          <w:rFonts w:ascii="Cambria" w:hAnsi="Cambria" w:cs="Arial"/>
          <w:i/>
          <w:sz w:val="20"/>
          <w:szCs w:val="20"/>
          <w:lang w:val="en-GB" w:eastAsia="ru-RU"/>
        </w:rPr>
      </w:pPr>
      <w:r w:rsidRPr="008B67C3">
        <w:rPr>
          <w:rFonts w:ascii="Cambria" w:hAnsi="Cambria" w:cs="Arial"/>
          <w:i/>
          <w:sz w:val="20"/>
          <w:szCs w:val="20"/>
          <w:lang w:val="en-GB" w:eastAsia="ru-RU"/>
        </w:rPr>
        <w:t>Operational and Administrative Oversight</w:t>
      </w:r>
    </w:p>
    <w:p w14:paraId="7EA092C7" w14:textId="75029D9A" w:rsidR="00483555" w:rsidRPr="008B67C3" w:rsidRDefault="00483555" w:rsidP="007450F9">
      <w:pPr>
        <w:pStyle w:val="ListParagraph"/>
        <w:numPr>
          <w:ilvl w:val="0"/>
          <w:numId w:val="43"/>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Support the preparation and management of application processes</w:t>
      </w:r>
      <w:r w:rsidR="00F2460C">
        <w:rPr>
          <w:rFonts w:ascii="Cambria" w:hAnsi="Cambria" w:cs="Arial"/>
          <w:iCs/>
          <w:sz w:val="20"/>
          <w:szCs w:val="20"/>
          <w:lang w:val="en-GB" w:eastAsia="ru-RU"/>
        </w:rPr>
        <w:t xml:space="preserve"> under TRTP financial products</w:t>
      </w:r>
      <w:r w:rsidRPr="008B67C3">
        <w:rPr>
          <w:rFonts w:ascii="Cambria" w:hAnsi="Cambria" w:cs="Arial"/>
          <w:iCs/>
          <w:sz w:val="20"/>
          <w:szCs w:val="20"/>
          <w:lang w:val="en-GB" w:eastAsia="ru-RU"/>
        </w:rPr>
        <w:t>, ensuring transparency, eligibility, and alignment with sub-component objectives;</w:t>
      </w:r>
    </w:p>
    <w:p w14:paraId="712BCFE8" w14:textId="77777777" w:rsidR="00483555" w:rsidRPr="008B67C3" w:rsidRDefault="00483555" w:rsidP="007450F9">
      <w:pPr>
        <w:pStyle w:val="ListParagraph"/>
        <w:numPr>
          <w:ilvl w:val="0"/>
          <w:numId w:val="43"/>
        </w:numPr>
        <w:ind w:left="180" w:hanging="180"/>
        <w:jc w:val="both"/>
        <w:rPr>
          <w:rFonts w:ascii="Cambria" w:hAnsi="Cambria" w:cs="Arial"/>
          <w:iCs/>
          <w:sz w:val="20"/>
          <w:szCs w:val="20"/>
          <w:lang w:val="en-GB" w:eastAsia="ru-RU"/>
        </w:rPr>
      </w:pPr>
      <w:r w:rsidRPr="008B67C3">
        <w:rPr>
          <w:rFonts w:ascii="Cambria" w:hAnsi="Cambria" w:cs="Arial"/>
          <w:iCs/>
          <w:sz w:val="20"/>
          <w:szCs w:val="20"/>
          <w:lang w:val="en-GB" w:eastAsia="ru-RU"/>
        </w:rPr>
        <w:t>Maintain up-to-date records of all approved grant investments, including supporting documentation, technical justifications, and implementation timelines;</w:t>
      </w:r>
    </w:p>
    <w:p w14:paraId="38D3DB9C" w14:textId="77777777" w:rsidR="00483555" w:rsidRPr="007450F9" w:rsidRDefault="00483555" w:rsidP="007450F9">
      <w:pPr>
        <w:pStyle w:val="ListParagraph"/>
        <w:numPr>
          <w:ilvl w:val="0"/>
          <w:numId w:val="43"/>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Validate reports and service outputs submitted by consultants and service providers, ensuring contractual compliance and technical relevance;</w:t>
      </w:r>
    </w:p>
    <w:p w14:paraId="329CD1E7" w14:textId="77777777" w:rsidR="00483555" w:rsidRPr="007450F9" w:rsidRDefault="00483555" w:rsidP="007450F9">
      <w:pPr>
        <w:pStyle w:val="ListParagraph"/>
        <w:numPr>
          <w:ilvl w:val="0"/>
          <w:numId w:val="43"/>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Work closely with the CPIU financial team to confirm payment authorizations, monitor fund flows, and ensure efficient use of project resources under the sub-component.</w:t>
      </w:r>
    </w:p>
    <w:p w14:paraId="452D69C7" w14:textId="552F7D11" w:rsidR="00483555" w:rsidRDefault="00483555" w:rsidP="00483555">
      <w:pPr>
        <w:jc w:val="both"/>
        <w:rPr>
          <w:rFonts w:ascii="Cambria" w:hAnsi="Cambria" w:cs="Arial"/>
          <w:iCs/>
          <w:sz w:val="20"/>
          <w:szCs w:val="20"/>
          <w:lang w:val="en-GB" w:eastAsia="ru-RU"/>
        </w:rPr>
      </w:pPr>
    </w:p>
    <w:p w14:paraId="713871A2" w14:textId="77777777" w:rsidR="007450F9" w:rsidRPr="00483555" w:rsidRDefault="007450F9" w:rsidP="00483555">
      <w:pPr>
        <w:jc w:val="both"/>
        <w:rPr>
          <w:rFonts w:ascii="Cambria" w:hAnsi="Cambria" w:cs="Arial"/>
          <w:iCs/>
          <w:sz w:val="20"/>
          <w:szCs w:val="20"/>
          <w:lang w:val="en-GB" w:eastAsia="ru-RU"/>
        </w:rPr>
      </w:pPr>
    </w:p>
    <w:p w14:paraId="7A3FCF7B" w14:textId="77777777" w:rsidR="00483555" w:rsidRPr="007450F9" w:rsidRDefault="00483555" w:rsidP="00483555">
      <w:pPr>
        <w:jc w:val="both"/>
        <w:rPr>
          <w:rFonts w:ascii="Cambria" w:hAnsi="Cambria" w:cs="Arial"/>
          <w:i/>
          <w:sz w:val="20"/>
          <w:szCs w:val="20"/>
          <w:lang w:val="en-GB" w:eastAsia="ru-RU"/>
        </w:rPr>
      </w:pPr>
      <w:r w:rsidRPr="007450F9">
        <w:rPr>
          <w:rFonts w:ascii="Cambria" w:hAnsi="Cambria" w:cs="Arial"/>
          <w:i/>
          <w:sz w:val="20"/>
          <w:szCs w:val="20"/>
          <w:lang w:val="en-GB" w:eastAsia="ru-RU"/>
        </w:rPr>
        <w:t>Procurement, Contract Management, and Consultant Supervision</w:t>
      </w:r>
    </w:p>
    <w:p w14:paraId="7D0799DD" w14:textId="20445661" w:rsidR="00483555" w:rsidRPr="007450F9" w:rsidRDefault="00CC3A14" w:rsidP="007450F9">
      <w:pPr>
        <w:pStyle w:val="ListParagraph"/>
        <w:numPr>
          <w:ilvl w:val="0"/>
          <w:numId w:val="44"/>
        </w:numPr>
        <w:ind w:left="180" w:hanging="180"/>
        <w:jc w:val="both"/>
        <w:rPr>
          <w:rFonts w:ascii="Cambria" w:hAnsi="Cambria" w:cs="Arial"/>
          <w:iCs/>
          <w:sz w:val="20"/>
          <w:szCs w:val="20"/>
          <w:lang w:val="en-GB" w:eastAsia="ru-RU"/>
        </w:rPr>
      </w:pPr>
      <w:r>
        <w:rPr>
          <w:rFonts w:ascii="Cambria" w:hAnsi="Cambria" w:cs="Arial"/>
          <w:iCs/>
          <w:sz w:val="20"/>
          <w:szCs w:val="20"/>
          <w:lang w:val="en-GB" w:eastAsia="ru-RU"/>
        </w:rPr>
        <w:t xml:space="preserve">Draft </w:t>
      </w:r>
      <w:r w:rsidRPr="007450F9">
        <w:rPr>
          <w:rFonts w:ascii="Cambria" w:hAnsi="Cambria" w:cs="Arial"/>
          <w:iCs/>
          <w:sz w:val="20"/>
          <w:szCs w:val="20"/>
          <w:lang w:val="en-GB" w:eastAsia="ru-RU"/>
        </w:rPr>
        <w:t>Terms</w:t>
      </w:r>
      <w:r w:rsidR="00483555" w:rsidRPr="007450F9">
        <w:rPr>
          <w:rFonts w:ascii="Cambria" w:hAnsi="Cambria" w:cs="Arial"/>
          <w:iCs/>
          <w:sz w:val="20"/>
          <w:szCs w:val="20"/>
          <w:lang w:val="en-GB" w:eastAsia="ru-RU"/>
        </w:rPr>
        <w:t xml:space="preserve"> of Reference (</w:t>
      </w:r>
      <w:proofErr w:type="spellStart"/>
      <w:r w:rsidR="00483555" w:rsidRPr="007450F9">
        <w:rPr>
          <w:rFonts w:ascii="Cambria" w:hAnsi="Cambria" w:cs="Arial"/>
          <w:iCs/>
          <w:sz w:val="20"/>
          <w:szCs w:val="20"/>
          <w:lang w:val="en-GB" w:eastAsia="ru-RU"/>
        </w:rPr>
        <w:t>ToRs</w:t>
      </w:r>
      <w:proofErr w:type="spellEnd"/>
      <w:r w:rsidR="00483555" w:rsidRPr="007450F9">
        <w:rPr>
          <w:rFonts w:ascii="Cambria" w:hAnsi="Cambria" w:cs="Arial"/>
          <w:iCs/>
          <w:sz w:val="20"/>
          <w:szCs w:val="20"/>
          <w:lang w:val="en-GB" w:eastAsia="ru-RU"/>
        </w:rPr>
        <w:t>) for national and international experts, service providers, and firms contracted for sub-component activities;</w:t>
      </w:r>
    </w:p>
    <w:p w14:paraId="27A6C0FA" w14:textId="77777777" w:rsidR="00483555" w:rsidRPr="007450F9" w:rsidRDefault="00483555" w:rsidP="007450F9">
      <w:pPr>
        <w:pStyle w:val="ListParagraph"/>
        <w:numPr>
          <w:ilvl w:val="0"/>
          <w:numId w:val="44"/>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Oversee procurement processes linked to agribusiness development, including the procurement of services for training, technical assistance, and infrastructure works;</w:t>
      </w:r>
    </w:p>
    <w:p w14:paraId="4345FCE1" w14:textId="77777777" w:rsidR="00483555" w:rsidRPr="007450F9" w:rsidRDefault="00483555" w:rsidP="007450F9">
      <w:pPr>
        <w:pStyle w:val="ListParagraph"/>
        <w:numPr>
          <w:ilvl w:val="0"/>
          <w:numId w:val="44"/>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lastRenderedPageBreak/>
        <w:t>Participate in the evaluation and negotiation of contracts, ensuring that service providers are aligned with project goals and deliverables;</w:t>
      </w:r>
    </w:p>
    <w:p w14:paraId="6F031735" w14:textId="77777777" w:rsidR="00483555" w:rsidRPr="007450F9" w:rsidRDefault="00483555" w:rsidP="007450F9">
      <w:pPr>
        <w:pStyle w:val="ListParagraph"/>
        <w:numPr>
          <w:ilvl w:val="0"/>
          <w:numId w:val="44"/>
        </w:numPr>
        <w:ind w:left="180" w:hanging="180"/>
        <w:jc w:val="both"/>
        <w:rPr>
          <w:rFonts w:ascii="Cambria" w:hAnsi="Cambria" w:cs="Arial"/>
          <w:iCs/>
          <w:sz w:val="20"/>
          <w:szCs w:val="20"/>
          <w:lang w:val="en-GB" w:eastAsia="ru-RU"/>
        </w:rPr>
      </w:pPr>
      <w:r w:rsidRPr="007450F9">
        <w:rPr>
          <w:rFonts w:ascii="Cambria" w:hAnsi="Cambria" w:cs="Arial"/>
          <w:iCs/>
          <w:sz w:val="20"/>
          <w:szCs w:val="20"/>
          <w:lang w:val="en-GB" w:eastAsia="ru-RU"/>
        </w:rPr>
        <w:t>Supervise the performance of consultants and firms, provide technical feedback, and ensure corrective actions are implemented when needed.</w:t>
      </w:r>
    </w:p>
    <w:p w14:paraId="649E336E" w14:textId="343B8EF6" w:rsidR="00483555" w:rsidRPr="00483555" w:rsidRDefault="00483555" w:rsidP="00483555">
      <w:pPr>
        <w:jc w:val="both"/>
        <w:rPr>
          <w:rFonts w:ascii="Cambria" w:hAnsi="Cambria" w:cs="Arial"/>
          <w:iCs/>
          <w:sz w:val="20"/>
          <w:szCs w:val="20"/>
          <w:lang w:val="en-GB" w:eastAsia="ru-RU"/>
        </w:rPr>
      </w:pPr>
    </w:p>
    <w:p w14:paraId="2427E173" w14:textId="77777777" w:rsidR="00483555" w:rsidRPr="00483555" w:rsidRDefault="00483555" w:rsidP="00483555">
      <w:pPr>
        <w:jc w:val="both"/>
        <w:rPr>
          <w:rFonts w:ascii="Cambria" w:hAnsi="Cambria" w:cs="Arial"/>
          <w:iCs/>
          <w:sz w:val="20"/>
          <w:szCs w:val="20"/>
          <w:lang w:val="en-GB" w:eastAsia="ru-RU"/>
        </w:rPr>
      </w:pPr>
      <w:r w:rsidRPr="00483555">
        <w:rPr>
          <w:rFonts w:ascii="Cambria" w:hAnsi="Cambria" w:cs="Arial"/>
          <w:iCs/>
          <w:sz w:val="20"/>
          <w:szCs w:val="20"/>
          <w:lang w:val="en-GB" w:eastAsia="ru-RU"/>
        </w:rPr>
        <w:t>By fulfilling these objectives, the Agribusiness Development Specialist plays a pivotal role in ensuring that project-supported investments are viable, inclusive, and transformative. Through a proactive and hands-on approach, the Specialist contributes directly to building sustainable value chains, increasing market access for rural producers, and achieving measurable development outcomes in line with IFAD’s mission in Moldova.</w:t>
      </w:r>
    </w:p>
    <w:p w14:paraId="2D641DA5" w14:textId="77777777" w:rsidR="00112215" w:rsidRPr="00483555" w:rsidRDefault="00112215" w:rsidP="00470666">
      <w:pPr>
        <w:jc w:val="both"/>
        <w:rPr>
          <w:rFonts w:ascii="Cambria" w:hAnsi="Cambria" w:cs="Arial"/>
          <w:iCs/>
          <w:sz w:val="20"/>
          <w:szCs w:val="20"/>
          <w:highlight w:val="yellow"/>
          <w:lang w:val="en-GB" w:eastAsia="ru-RU"/>
        </w:rPr>
      </w:pPr>
    </w:p>
    <w:p w14:paraId="1384FEA5" w14:textId="220E44C5" w:rsidR="00470666" w:rsidRPr="006715BB" w:rsidRDefault="00470666" w:rsidP="00A87EF6">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7. </w:t>
      </w:r>
      <w:r w:rsidR="004C5F2A" w:rsidRPr="006715BB">
        <w:rPr>
          <w:rFonts w:ascii="Cambria" w:hAnsi="Cambria" w:cs="Arial"/>
          <w:b/>
          <w:bCs/>
          <w:sz w:val="20"/>
          <w:szCs w:val="20"/>
          <w:lang w:val="en-GB" w:eastAsia="ru-RU"/>
        </w:rPr>
        <w:t>Field of activity</w:t>
      </w:r>
    </w:p>
    <w:p w14:paraId="38CB58D3" w14:textId="77777777" w:rsidR="009E2DD0" w:rsidRPr="009E2DD0" w:rsidRDefault="009E2DD0" w:rsidP="009E2DD0">
      <w:pPr>
        <w:jc w:val="both"/>
        <w:rPr>
          <w:rFonts w:ascii="Cambria" w:hAnsi="Cambria" w:cs="Arial"/>
          <w:iCs/>
          <w:sz w:val="20"/>
          <w:szCs w:val="20"/>
          <w:lang w:val="en-GB" w:eastAsia="ru-RU"/>
        </w:rPr>
      </w:pPr>
      <w:r w:rsidRPr="009E2DD0">
        <w:rPr>
          <w:rFonts w:ascii="Cambria" w:hAnsi="Cambria" w:cs="Arial"/>
          <w:iCs/>
          <w:sz w:val="20"/>
          <w:szCs w:val="20"/>
          <w:lang w:val="en-GB" w:eastAsia="ru-RU"/>
        </w:rPr>
        <w:t>The Agribusiness Development Specialist is responsible for the coordination, implementation, and technical oversight of the Agribusiness Development sub-component under the IFAD-financed TRTP Project in Moldova. This includes ensuring full alignment with the approved Annual Work Plan and Budget (AWPB), as well as with the operational frameworks set out in the Financing Agreement, Project Implementation Manual (PIM), and IFAD’s strategic guidelines.</w:t>
      </w:r>
    </w:p>
    <w:p w14:paraId="6C1B79C8" w14:textId="77777777" w:rsidR="009E2DD0" w:rsidRPr="009E2DD0" w:rsidRDefault="009E2DD0" w:rsidP="009E2DD0">
      <w:pPr>
        <w:jc w:val="both"/>
        <w:rPr>
          <w:rFonts w:ascii="Cambria" w:hAnsi="Cambria" w:cs="Arial"/>
          <w:iCs/>
          <w:sz w:val="20"/>
          <w:szCs w:val="20"/>
          <w:lang w:val="en-GB" w:eastAsia="ru-RU"/>
        </w:rPr>
      </w:pPr>
    </w:p>
    <w:p w14:paraId="751BD368" w14:textId="3FE011C0" w:rsidR="009E2DD0" w:rsidRPr="009E2DD0" w:rsidRDefault="009E2DD0" w:rsidP="009E2DD0">
      <w:pPr>
        <w:jc w:val="both"/>
        <w:rPr>
          <w:rFonts w:ascii="Cambria" w:hAnsi="Cambria" w:cs="Arial"/>
          <w:iCs/>
          <w:sz w:val="20"/>
          <w:szCs w:val="20"/>
          <w:lang w:val="en-GB" w:eastAsia="ru-RU"/>
        </w:rPr>
      </w:pPr>
      <w:r w:rsidRPr="009E2DD0">
        <w:rPr>
          <w:rFonts w:ascii="Cambria" w:hAnsi="Cambria" w:cs="Arial"/>
          <w:iCs/>
          <w:sz w:val="20"/>
          <w:szCs w:val="20"/>
          <w:lang w:val="en-GB" w:eastAsia="ru-RU"/>
        </w:rPr>
        <w:t xml:space="preserve">The Specialist leads and supervises activities related to equity grant support, value chain strengthening, infrastructure development, and rural entrepreneurship. This involves close collaboration </w:t>
      </w:r>
      <w:proofErr w:type="gramStart"/>
      <w:r w:rsidRPr="009E2DD0">
        <w:rPr>
          <w:rFonts w:ascii="Cambria" w:hAnsi="Cambria" w:cs="Arial"/>
          <w:iCs/>
          <w:sz w:val="20"/>
          <w:szCs w:val="20"/>
          <w:lang w:val="en-GB" w:eastAsia="ru-RU"/>
        </w:rPr>
        <w:t>with ,</w:t>
      </w:r>
      <w:proofErr w:type="gramEnd"/>
      <w:r w:rsidR="00AD6259">
        <w:rPr>
          <w:rFonts w:ascii="Cambria" w:hAnsi="Cambria" w:cs="Arial"/>
          <w:iCs/>
          <w:sz w:val="20"/>
          <w:szCs w:val="20"/>
          <w:lang w:val="en-GB" w:eastAsia="ru-RU"/>
        </w:rPr>
        <w:t xml:space="preserve"> farmers,</w:t>
      </w:r>
      <w:r w:rsidRPr="009E2DD0">
        <w:rPr>
          <w:rFonts w:ascii="Cambria" w:hAnsi="Cambria" w:cs="Arial"/>
          <w:iCs/>
          <w:sz w:val="20"/>
          <w:szCs w:val="20"/>
          <w:lang w:val="en-GB" w:eastAsia="ru-RU"/>
        </w:rPr>
        <w:t xml:space="preserve"> local authorities, service providers, and national institutions. A core aspect of the role includes the technical review of investment proposals, monitoring of implementation progress in the field, and ensuring that all interventions meet quality standards and deliver sustainable results.</w:t>
      </w:r>
    </w:p>
    <w:p w14:paraId="478A3065" w14:textId="77777777" w:rsidR="009E2DD0" w:rsidRPr="009E2DD0" w:rsidRDefault="009E2DD0" w:rsidP="009E2DD0">
      <w:pPr>
        <w:jc w:val="both"/>
        <w:rPr>
          <w:rFonts w:ascii="Cambria" w:hAnsi="Cambria" w:cs="Arial"/>
          <w:iCs/>
          <w:sz w:val="20"/>
          <w:szCs w:val="20"/>
          <w:lang w:val="en-GB" w:eastAsia="ru-RU"/>
        </w:rPr>
      </w:pPr>
    </w:p>
    <w:p w14:paraId="4EF64217" w14:textId="1B6F7706" w:rsidR="004564B5" w:rsidRDefault="009E2DD0" w:rsidP="009E2DD0">
      <w:pPr>
        <w:jc w:val="both"/>
        <w:rPr>
          <w:rFonts w:ascii="Cambria" w:hAnsi="Cambria" w:cs="Arial"/>
          <w:iCs/>
          <w:sz w:val="20"/>
          <w:szCs w:val="20"/>
          <w:lang w:val="en-GB" w:eastAsia="ru-RU"/>
        </w:rPr>
      </w:pPr>
      <w:r w:rsidRPr="009E2DD0">
        <w:rPr>
          <w:rFonts w:ascii="Cambria" w:hAnsi="Cambria" w:cs="Arial"/>
          <w:iCs/>
          <w:sz w:val="20"/>
          <w:szCs w:val="20"/>
          <w:lang w:val="en-GB" w:eastAsia="ru-RU"/>
        </w:rPr>
        <w:t>By combining strategic planning, rigorous oversight, and hands-on technical guidance, the Specialist ensures that agribusiness development activities contribute meaningfully to income generation, market access, and inclusive rural growth. The role also encompasses capacity building for local stakeholders, coordination with consultants, and the facilitation of dialogue between public and private actors to ensure coherence, efficiency, and long-term impact of project-supported investments.</w:t>
      </w:r>
    </w:p>
    <w:p w14:paraId="136B145A" w14:textId="77777777" w:rsidR="009E2DD0" w:rsidRPr="00483555" w:rsidRDefault="009E2DD0" w:rsidP="009E2DD0">
      <w:pPr>
        <w:jc w:val="both"/>
        <w:rPr>
          <w:rFonts w:ascii="Cambria" w:hAnsi="Cambria" w:cs="Arial"/>
          <w:iCs/>
          <w:sz w:val="20"/>
          <w:szCs w:val="20"/>
          <w:highlight w:val="yellow"/>
          <w:lang w:val="en-GB" w:eastAsia="ru-RU"/>
        </w:rPr>
      </w:pPr>
    </w:p>
    <w:p w14:paraId="593F1971" w14:textId="5B29CF99" w:rsidR="0086792A" w:rsidRPr="006715BB" w:rsidRDefault="00470666" w:rsidP="00423877">
      <w:pPr>
        <w:jc w:val="center"/>
        <w:rPr>
          <w:rFonts w:ascii="Cambria" w:hAnsi="Cambria" w:cs="Arial"/>
          <w:b/>
          <w:bCs/>
          <w:sz w:val="20"/>
          <w:szCs w:val="20"/>
          <w:lang w:val="en-GB" w:eastAsia="ru-RU"/>
        </w:rPr>
      </w:pPr>
      <w:r w:rsidRPr="006715BB">
        <w:rPr>
          <w:rFonts w:ascii="Cambria" w:hAnsi="Cambria" w:cs="Arial"/>
          <w:b/>
          <w:bCs/>
          <w:sz w:val="20"/>
          <w:szCs w:val="20"/>
          <w:lang w:val="en-GB" w:eastAsia="ru-RU"/>
        </w:rPr>
        <w:t xml:space="preserve">8. </w:t>
      </w:r>
      <w:r w:rsidR="0086792A" w:rsidRPr="006715BB">
        <w:rPr>
          <w:rFonts w:ascii="Cambria" w:hAnsi="Cambria" w:cs="Arial"/>
          <w:b/>
          <w:bCs/>
          <w:sz w:val="20"/>
          <w:szCs w:val="20"/>
          <w:lang w:val="en-GB" w:eastAsia="ru-RU"/>
        </w:rPr>
        <w:t>Capacity building and transfer of knowledge</w:t>
      </w:r>
    </w:p>
    <w:p w14:paraId="25E6FDBC" w14:textId="77777777" w:rsidR="009E2DD0" w:rsidRPr="009E2DD0" w:rsidRDefault="009E2DD0" w:rsidP="009E2DD0">
      <w:pPr>
        <w:jc w:val="both"/>
        <w:rPr>
          <w:rFonts w:ascii="Cambria" w:hAnsi="Cambria"/>
          <w:sz w:val="20"/>
          <w:szCs w:val="20"/>
        </w:rPr>
      </w:pPr>
      <w:r w:rsidRPr="009E2DD0">
        <w:rPr>
          <w:rFonts w:ascii="Cambria" w:hAnsi="Cambria"/>
          <w:sz w:val="20"/>
          <w:szCs w:val="20"/>
        </w:rPr>
        <w:t>The Agribusiness Development Specialist plays a central role in strengthening the institutional and technical capacity of Producer Groups, local authorities, service providers, and other actors engaged in value chain development. This includes organizing and coordinating targeted training sessions, hands-on technical assistance, and knowledge-sharing events focused on agribusiness planning, post-harvest handling, infrastructure implementation, and compliance with grant conditions.</w:t>
      </w:r>
    </w:p>
    <w:p w14:paraId="29A0EDF0" w14:textId="77777777" w:rsidR="009E2DD0" w:rsidRPr="009E2DD0" w:rsidRDefault="009E2DD0" w:rsidP="009E2DD0">
      <w:pPr>
        <w:jc w:val="both"/>
        <w:rPr>
          <w:rFonts w:ascii="Cambria" w:hAnsi="Cambria"/>
          <w:sz w:val="20"/>
          <w:szCs w:val="20"/>
        </w:rPr>
      </w:pPr>
    </w:p>
    <w:p w14:paraId="1DD4E575" w14:textId="77777777" w:rsidR="009E2DD0" w:rsidRPr="009E2DD0" w:rsidRDefault="009E2DD0" w:rsidP="009E2DD0">
      <w:pPr>
        <w:jc w:val="both"/>
        <w:rPr>
          <w:rFonts w:ascii="Cambria" w:hAnsi="Cambria"/>
          <w:sz w:val="20"/>
          <w:szCs w:val="20"/>
        </w:rPr>
      </w:pPr>
      <w:r w:rsidRPr="009E2DD0">
        <w:rPr>
          <w:rFonts w:ascii="Cambria" w:hAnsi="Cambria"/>
          <w:sz w:val="20"/>
          <w:szCs w:val="20"/>
        </w:rPr>
        <w:t>Through these capacity-building efforts, the Specialist ensures that stakeholders are equipped with the necessary tools, knowledge, and practices to effectively implement and sustain agribusiness activities supported by the project. Emphasis is placed on promoting practical learning, peer exchange, and the dissemination of tested models and best practices that can be replicated and scaled across communities.</w:t>
      </w:r>
    </w:p>
    <w:p w14:paraId="0B73881B" w14:textId="77777777" w:rsidR="009E2DD0" w:rsidRPr="009E2DD0" w:rsidRDefault="009E2DD0" w:rsidP="009E2DD0">
      <w:pPr>
        <w:jc w:val="both"/>
        <w:rPr>
          <w:rFonts w:ascii="Cambria" w:hAnsi="Cambria"/>
          <w:sz w:val="20"/>
          <w:szCs w:val="20"/>
        </w:rPr>
      </w:pPr>
    </w:p>
    <w:p w14:paraId="56AAEE5F" w14:textId="6A393C0A" w:rsidR="0037407B" w:rsidRDefault="009E2DD0" w:rsidP="009E2DD0">
      <w:pPr>
        <w:jc w:val="both"/>
        <w:rPr>
          <w:rFonts w:ascii="Cambria" w:hAnsi="Cambria"/>
          <w:sz w:val="20"/>
          <w:szCs w:val="20"/>
        </w:rPr>
      </w:pPr>
      <w:r w:rsidRPr="009E2DD0">
        <w:rPr>
          <w:rFonts w:ascii="Cambria" w:hAnsi="Cambria"/>
          <w:sz w:val="20"/>
          <w:szCs w:val="20"/>
        </w:rPr>
        <w:t>In addition, the Specialist is responsible for facilitating the structured transfer of key documents, technical tools, and operational methodologies to institutional partners and beneficiaries. This ensures continuity and ownership beyond the project’s lifecycle, enabling local actors to manage and expand investments independently. All transfers are carried out in a transparent and traceable manner, supported by clear guidance and follow-up, to promote long-term sustainability and impact.</w:t>
      </w:r>
    </w:p>
    <w:p w14:paraId="2BFD62EC" w14:textId="77777777" w:rsidR="009E2DD0" w:rsidRDefault="009E2DD0" w:rsidP="009E2DD0">
      <w:pPr>
        <w:jc w:val="both"/>
        <w:rPr>
          <w:rFonts w:ascii="Cambria" w:hAnsi="Cambria"/>
          <w:sz w:val="20"/>
          <w:szCs w:val="20"/>
        </w:rPr>
      </w:pPr>
    </w:p>
    <w:p w14:paraId="5AF4DEE7" w14:textId="77777777" w:rsidR="009E2DD0" w:rsidRPr="00483555" w:rsidRDefault="009E2DD0" w:rsidP="009E2DD0">
      <w:pPr>
        <w:jc w:val="both"/>
        <w:rPr>
          <w:rFonts w:ascii="Cambria" w:hAnsi="Cambria"/>
          <w:sz w:val="20"/>
          <w:szCs w:val="20"/>
          <w:highlight w:val="yellow"/>
        </w:rPr>
      </w:pPr>
    </w:p>
    <w:p w14:paraId="73FF54CB" w14:textId="77777777" w:rsidR="0086792A" w:rsidRPr="009E2DD0" w:rsidRDefault="00470666" w:rsidP="00423877">
      <w:pPr>
        <w:jc w:val="center"/>
        <w:rPr>
          <w:rFonts w:ascii="Cambria" w:hAnsi="Cambria" w:cs="Arial"/>
          <w:b/>
          <w:bCs/>
          <w:sz w:val="20"/>
          <w:szCs w:val="20"/>
          <w:lang w:val="en-GB" w:eastAsia="ru-RU"/>
        </w:rPr>
      </w:pPr>
      <w:r w:rsidRPr="009E2DD0">
        <w:rPr>
          <w:rFonts w:ascii="Cambria" w:hAnsi="Cambria" w:cs="Arial"/>
          <w:b/>
          <w:bCs/>
          <w:sz w:val="20"/>
          <w:szCs w:val="20"/>
          <w:lang w:val="en-GB" w:eastAsia="ru-RU"/>
        </w:rPr>
        <w:t xml:space="preserve">9. </w:t>
      </w:r>
      <w:r w:rsidR="0086792A" w:rsidRPr="009E2DD0">
        <w:rPr>
          <w:rFonts w:ascii="Cambria" w:hAnsi="Cambria" w:cs="Arial"/>
          <w:b/>
          <w:bCs/>
          <w:sz w:val="20"/>
          <w:szCs w:val="20"/>
          <w:lang w:val="en-GB" w:eastAsia="ru-RU"/>
        </w:rPr>
        <w:t>Reports and timetable of results</w:t>
      </w:r>
    </w:p>
    <w:p w14:paraId="4E1E067F" w14:textId="6C23EB0F" w:rsidR="009E2DD0" w:rsidRPr="009E2DD0" w:rsidRDefault="009E2DD0" w:rsidP="009E2DD0">
      <w:pPr>
        <w:spacing w:before="240"/>
        <w:jc w:val="both"/>
        <w:rPr>
          <w:rFonts w:ascii="Cambria" w:hAnsi="Cambria" w:cs="Arial"/>
          <w:iCs/>
          <w:sz w:val="20"/>
          <w:szCs w:val="20"/>
          <w:lang w:eastAsia="ru-RU"/>
        </w:rPr>
      </w:pPr>
      <w:r w:rsidRPr="009E2DD0">
        <w:rPr>
          <w:rFonts w:ascii="Cambria" w:hAnsi="Cambria" w:cs="Arial"/>
          <w:iCs/>
          <w:sz w:val="20"/>
          <w:szCs w:val="20"/>
          <w:lang w:eastAsia="ru-RU"/>
        </w:rPr>
        <w:t>The Agribusiness Development Specialist will report directly to the TRTP Project Coordinator and under the strategic oversight of the CPIU IFAD Project Director, ensuring continuous communication and coordination regarding the progress of agribusiness-related activities. Regular updates and analytical inputs will be submitted in accordance with the project’s monitoring and reporting framework, including monthly, quarterly, semi-annual, and annual reports. These reports will cover key performance areas such as grant application cycles, implementation of business plans, infrastructure progress, and overall impact on rural value chains.</w:t>
      </w:r>
    </w:p>
    <w:p w14:paraId="70EC0E40" w14:textId="77777777" w:rsidR="009E2DD0" w:rsidRPr="009E2DD0" w:rsidRDefault="009E2DD0" w:rsidP="009E2DD0">
      <w:pPr>
        <w:spacing w:before="240"/>
        <w:jc w:val="both"/>
        <w:rPr>
          <w:rFonts w:ascii="Cambria" w:hAnsi="Cambria" w:cs="Arial"/>
          <w:iCs/>
          <w:sz w:val="20"/>
          <w:szCs w:val="20"/>
          <w:lang w:eastAsia="ru-RU"/>
        </w:rPr>
      </w:pPr>
      <w:r w:rsidRPr="009E2DD0">
        <w:rPr>
          <w:rFonts w:ascii="Cambria" w:hAnsi="Cambria" w:cs="Arial"/>
          <w:iCs/>
          <w:sz w:val="20"/>
          <w:szCs w:val="20"/>
          <w:lang w:eastAsia="ru-RU"/>
        </w:rPr>
        <w:lastRenderedPageBreak/>
        <w:t>An initial performance review will be conducted at the end of the first month of the assignment, focusing on the Specialist’s integration into the team, understanding of project mechanisms, and ability to initiate and coordinate sub-component activities effectively. This probationary evaluation will serve as a two-way feedback mechanism to clarify expectations and address any early challenges.</w:t>
      </w:r>
    </w:p>
    <w:p w14:paraId="2AEB9E78" w14:textId="77777777" w:rsidR="009E2DD0" w:rsidRPr="009E2DD0" w:rsidRDefault="009E2DD0" w:rsidP="009E2DD0">
      <w:pPr>
        <w:spacing w:before="240"/>
        <w:jc w:val="both"/>
        <w:rPr>
          <w:rFonts w:ascii="Cambria" w:hAnsi="Cambria" w:cs="Arial"/>
          <w:iCs/>
          <w:sz w:val="20"/>
          <w:szCs w:val="20"/>
          <w:lang w:eastAsia="ru-RU"/>
        </w:rPr>
      </w:pPr>
      <w:r w:rsidRPr="009E2DD0">
        <w:rPr>
          <w:rFonts w:ascii="Cambria" w:hAnsi="Cambria" w:cs="Arial"/>
          <w:iCs/>
          <w:sz w:val="20"/>
          <w:szCs w:val="20"/>
          <w:lang w:eastAsia="ru-RU"/>
        </w:rPr>
        <w:t>Subsequent performance evaluations will take place on a biannual basis and at the end of the contractual period. These assessments will evaluate the Specialist’s contribution to project objectives, engagement with stakeholders, technical quality of deliverables, and adherence to IFAD and CPIU IFAD procedures and standards.</w:t>
      </w:r>
    </w:p>
    <w:p w14:paraId="297BEFE0" w14:textId="060853B3" w:rsidR="0086792A" w:rsidRPr="006715BB" w:rsidRDefault="00470666" w:rsidP="0037407B">
      <w:pPr>
        <w:spacing w:before="240"/>
        <w:jc w:val="center"/>
        <w:rPr>
          <w:rFonts w:ascii="Cambria" w:hAnsi="Cambria" w:cs="Arial"/>
          <w:iCs/>
          <w:sz w:val="20"/>
          <w:szCs w:val="20"/>
          <w:lang w:val="en-GB" w:eastAsia="ru-RU"/>
        </w:rPr>
      </w:pPr>
      <w:r w:rsidRPr="006715BB">
        <w:rPr>
          <w:rFonts w:ascii="Cambria" w:hAnsi="Cambria" w:cs="Arial"/>
          <w:b/>
          <w:bCs/>
          <w:sz w:val="20"/>
          <w:szCs w:val="20"/>
          <w:lang w:val="en-GB" w:eastAsia="ru-RU"/>
        </w:rPr>
        <w:t xml:space="preserve">10. </w:t>
      </w:r>
      <w:r w:rsidR="0086792A" w:rsidRPr="006715BB">
        <w:rPr>
          <w:rFonts w:ascii="Cambria" w:hAnsi="Cambria" w:cs="Arial"/>
          <w:b/>
          <w:bCs/>
          <w:sz w:val="20"/>
          <w:szCs w:val="20"/>
          <w:lang w:val="en-GB" w:eastAsia="ru-RU"/>
        </w:rPr>
        <w:t>Consultant's qualifications and experience</w:t>
      </w:r>
    </w:p>
    <w:p w14:paraId="5AF0035A" w14:textId="1215D98E"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Education</w:t>
      </w:r>
      <w:r w:rsidRPr="007E1395">
        <w:rPr>
          <w:rFonts w:ascii="Cambria" w:hAnsi="Cambria"/>
          <w:sz w:val="20"/>
          <w:szCs w:val="20"/>
        </w:rPr>
        <w:br/>
        <w:t>• Master’s degree in agriculture, horticulture, economics</w:t>
      </w:r>
      <w:proofErr w:type="gramStart"/>
      <w:r w:rsidRPr="007E1395">
        <w:rPr>
          <w:rFonts w:ascii="Cambria" w:hAnsi="Cambria"/>
          <w:sz w:val="20"/>
          <w:szCs w:val="20"/>
        </w:rPr>
        <w:t>, ,</w:t>
      </w:r>
      <w:proofErr w:type="gramEnd"/>
      <w:r w:rsidRPr="007E1395">
        <w:rPr>
          <w:rFonts w:ascii="Cambria" w:hAnsi="Cambria"/>
          <w:sz w:val="20"/>
          <w:szCs w:val="20"/>
        </w:rPr>
        <w:t xml:space="preserve"> or other fields relevant to agricultural sciences.</w:t>
      </w:r>
    </w:p>
    <w:p w14:paraId="44BD7122" w14:textId="6B47E68A"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Professional Experience</w:t>
      </w:r>
      <w:r w:rsidRPr="007E1395">
        <w:rPr>
          <w:rFonts w:ascii="Cambria" w:hAnsi="Cambria"/>
          <w:sz w:val="20"/>
          <w:szCs w:val="20"/>
        </w:rPr>
        <w:br/>
        <w:t>• At least 5 years of experience in agriculture or horticulture value chain development;</w:t>
      </w:r>
      <w:r w:rsidRPr="007E1395">
        <w:rPr>
          <w:rFonts w:ascii="Cambria" w:hAnsi="Cambria"/>
          <w:sz w:val="20"/>
          <w:szCs w:val="20"/>
        </w:rPr>
        <w:br/>
        <w:t>• Experience working with international development agencies and in the implementation of donor-funded projects;</w:t>
      </w:r>
      <w:r w:rsidRPr="007E1395">
        <w:rPr>
          <w:rFonts w:ascii="Cambria" w:hAnsi="Cambria"/>
          <w:sz w:val="20"/>
          <w:szCs w:val="20"/>
        </w:rPr>
        <w:br/>
        <w:t>• Demonstrated involvement in monitoring and evaluation activities, as well as in reviewing business plans;</w:t>
      </w:r>
      <w:r w:rsidRPr="007E1395">
        <w:rPr>
          <w:rFonts w:ascii="Cambria" w:hAnsi="Cambria"/>
          <w:sz w:val="20"/>
          <w:szCs w:val="20"/>
        </w:rPr>
        <w:br/>
        <w:t>• Experience working with national and international stakeholders in the field of agriculture and rural development.</w:t>
      </w:r>
    </w:p>
    <w:p w14:paraId="32A9EC3C"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Core Competencies</w:t>
      </w:r>
      <w:r w:rsidRPr="007E1395">
        <w:rPr>
          <w:rFonts w:ascii="Cambria" w:hAnsi="Cambria"/>
          <w:sz w:val="20"/>
          <w:szCs w:val="20"/>
        </w:rPr>
        <w:br/>
        <w:t xml:space="preserve">• Strong knowledge of agricultural production, horticulture value chains, marketing and branding of produce, business planning, and </w:t>
      </w:r>
      <w:proofErr w:type="spellStart"/>
      <w:r w:rsidRPr="007E1395">
        <w:rPr>
          <w:rFonts w:ascii="Cambria" w:hAnsi="Cambria"/>
          <w:sz w:val="20"/>
          <w:szCs w:val="20"/>
        </w:rPr>
        <w:t>agro</w:t>
      </w:r>
      <w:proofErr w:type="spellEnd"/>
      <w:r w:rsidRPr="007E1395">
        <w:rPr>
          <w:rFonts w:ascii="Cambria" w:hAnsi="Cambria"/>
          <w:sz w:val="20"/>
          <w:szCs w:val="20"/>
        </w:rPr>
        <w:t>-processing legislation in Moldova;</w:t>
      </w:r>
      <w:r w:rsidRPr="007E1395">
        <w:rPr>
          <w:rFonts w:ascii="Cambria" w:hAnsi="Cambria"/>
          <w:sz w:val="20"/>
          <w:szCs w:val="20"/>
        </w:rPr>
        <w:br/>
        <w:t>• Proven capacity to analyze and synthesize technical and operational information;</w:t>
      </w:r>
      <w:r w:rsidRPr="007E1395">
        <w:rPr>
          <w:rFonts w:ascii="Cambria" w:hAnsi="Cambria"/>
          <w:sz w:val="20"/>
          <w:szCs w:val="20"/>
        </w:rPr>
        <w:br/>
        <w:t>• Ability to supervise consultants and service providers, and to review and approve technical deliverables;</w:t>
      </w:r>
      <w:r w:rsidRPr="007E1395">
        <w:rPr>
          <w:rFonts w:ascii="Cambria" w:hAnsi="Cambria"/>
          <w:sz w:val="20"/>
          <w:szCs w:val="20"/>
        </w:rPr>
        <w:br/>
        <w:t>• Strong communication skills, both written and verbal, and facilitation experience in group settings.</w:t>
      </w:r>
    </w:p>
    <w:p w14:paraId="3BD88D31"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Language Proficiency</w:t>
      </w:r>
      <w:r w:rsidRPr="007E1395">
        <w:rPr>
          <w:rFonts w:ascii="Cambria" w:hAnsi="Cambria"/>
          <w:sz w:val="20"/>
          <w:szCs w:val="20"/>
        </w:rPr>
        <w:br/>
        <w:t>• Fluency in English, Romanian, and Russian (spoken and written).</w:t>
      </w:r>
    </w:p>
    <w:p w14:paraId="7DAD7101"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Technical Knowledge</w:t>
      </w:r>
      <w:r w:rsidRPr="007E1395">
        <w:rPr>
          <w:rFonts w:ascii="Cambria" w:hAnsi="Cambria"/>
          <w:sz w:val="20"/>
          <w:szCs w:val="20"/>
        </w:rPr>
        <w:br/>
        <w:t>• Proficiency in using MS Office and experience with web-based management systems;</w:t>
      </w:r>
      <w:r w:rsidRPr="007E1395">
        <w:rPr>
          <w:rFonts w:ascii="Cambria" w:hAnsi="Cambria"/>
          <w:sz w:val="20"/>
          <w:szCs w:val="20"/>
        </w:rPr>
        <w:br/>
        <w:t>• Knowledge of M&amp;E and knowledge management practices in development projects.</w:t>
      </w:r>
    </w:p>
    <w:p w14:paraId="01D53C43" w14:textId="77777777" w:rsidR="007E1395" w:rsidRPr="007E1395" w:rsidRDefault="007E1395" w:rsidP="007E1395">
      <w:pPr>
        <w:pStyle w:val="NormalWeb"/>
        <w:rPr>
          <w:rFonts w:ascii="Cambria" w:hAnsi="Cambria"/>
          <w:sz w:val="20"/>
          <w:szCs w:val="20"/>
        </w:rPr>
      </w:pPr>
      <w:r w:rsidRPr="007E1395">
        <w:rPr>
          <w:rStyle w:val="Strong"/>
          <w:rFonts w:ascii="Cambria" w:hAnsi="Cambria"/>
          <w:sz w:val="20"/>
          <w:szCs w:val="20"/>
        </w:rPr>
        <w:t>Additional Skills</w:t>
      </w:r>
      <w:r w:rsidRPr="007E1395">
        <w:rPr>
          <w:rFonts w:ascii="Cambria" w:hAnsi="Cambria"/>
          <w:sz w:val="20"/>
          <w:szCs w:val="20"/>
        </w:rPr>
        <w:br/>
        <w:t>• Well-organized, detail-oriented, and capable of managing multiple tasks simultaneously;</w:t>
      </w:r>
      <w:r w:rsidRPr="007E1395">
        <w:rPr>
          <w:rFonts w:ascii="Cambria" w:hAnsi="Cambria"/>
          <w:sz w:val="20"/>
          <w:szCs w:val="20"/>
        </w:rPr>
        <w:br/>
        <w:t>• Collaborative approach and ability to work effectively with government, private sector, and community stakeholders;</w:t>
      </w:r>
      <w:r w:rsidRPr="007E1395">
        <w:rPr>
          <w:rFonts w:ascii="Cambria" w:hAnsi="Cambria"/>
          <w:sz w:val="20"/>
          <w:szCs w:val="20"/>
        </w:rPr>
        <w:br/>
        <w:t>• Creative and pragmatic problem-solving mindset.</w:t>
      </w:r>
    </w:p>
    <w:p w14:paraId="60F840EF" w14:textId="2EDFF29B" w:rsidR="00C8657E" w:rsidRPr="007E1395" w:rsidRDefault="009A0F3C" w:rsidP="009A0F3C">
      <w:pPr>
        <w:spacing w:before="100" w:beforeAutospacing="1" w:after="100" w:afterAutospacing="1"/>
        <w:rPr>
          <w:rFonts w:ascii="Cambria" w:hAnsi="Cambria"/>
          <w:sz w:val="20"/>
          <w:szCs w:val="20"/>
        </w:rPr>
      </w:pPr>
      <w:r w:rsidRPr="007E1395">
        <w:rPr>
          <w:rFonts w:ascii="Cambria" w:hAnsi="Cambria"/>
          <w:sz w:val="20"/>
          <w:szCs w:val="20"/>
        </w:rPr>
        <w:t>These qualifications are essential for ensuring the successful implementation of projects, achieving defined objectives, and contributing to the sustainable development goals of the organization.</w:t>
      </w:r>
    </w:p>
    <w:p w14:paraId="6706BDAF" w14:textId="64D5EA4E" w:rsidR="00470666" w:rsidRPr="006715BB" w:rsidRDefault="00A61F77" w:rsidP="009A0F3C">
      <w:pPr>
        <w:pStyle w:val="rtejustify"/>
        <w:shd w:val="clear" w:color="auto" w:fill="FFFFFF"/>
        <w:spacing w:before="0" w:beforeAutospacing="0" w:after="0" w:afterAutospacing="0"/>
        <w:jc w:val="both"/>
        <w:textAlignment w:val="baseline"/>
        <w:rPr>
          <w:rFonts w:ascii="Cambria" w:hAnsi="Cambria" w:cs="Arial"/>
          <w:b/>
          <w:color w:val="0A0A0A"/>
          <w:spacing w:val="4"/>
          <w:sz w:val="20"/>
          <w:szCs w:val="20"/>
          <w:lang w:val="en-GB"/>
        </w:rPr>
      </w:pPr>
      <w:r w:rsidRPr="006715BB">
        <w:rPr>
          <w:rFonts w:ascii="Cambria" w:hAnsi="Cambria" w:cs="Arial"/>
          <w:b/>
          <w:color w:val="0A0A0A"/>
          <w:spacing w:val="4"/>
          <w:sz w:val="20"/>
          <w:szCs w:val="20"/>
          <w:lang w:val="en-GB"/>
        </w:rPr>
        <w:t>Key criteria for the shortlist</w:t>
      </w:r>
      <w:r w:rsidR="00470666" w:rsidRPr="006715BB">
        <w:rPr>
          <w:rFonts w:ascii="Cambria" w:hAnsi="Cambria" w:cs="Arial"/>
          <w:b/>
          <w:color w:val="0A0A0A"/>
          <w:spacing w:val="4"/>
          <w:sz w:val="20"/>
          <w:szCs w:val="20"/>
          <w:lang w:val="en-GB"/>
        </w:rPr>
        <w:t>:</w:t>
      </w:r>
      <w:r w:rsidR="00470666" w:rsidRPr="006715BB" w:rsidDel="0076515F">
        <w:rPr>
          <w:rFonts w:ascii="Cambria" w:hAnsi="Cambria" w:cs="Arial"/>
          <w:b/>
          <w:color w:val="0A0A0A"/>
          <w:spacing w:val="4"/>
          <w:sz w:val="20"/>
          <w:szCs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70666" w:rsidRPr="006715BB" w14:paraId="5852C923" w14:textId="77777777" w:rsidTr="009B1979">
        <w:tc>
          <w:tcPr>
            <w:tcW w:w="450" w:type="dxa"/>
          </w:tcPr>
          <w:p w14:paraId="08A7D3DF" w14:textId="77777777" w:rsidR="00470666" w:rsidRPr="006715BB" w:rsidRDefault="00470666" w:rsidP="009B1979">
            <w:pPr>
              <w:jc w:val="center"/>
              <w:rPr>
                <w:rFonts w:ascii="Cambria" w:hAnsi="Cambria" w:cs="Calibri"/>
                <w:b/>
                <w:sz w:val="20"/>
                <w:szCs w:val="20"/>
                <w:lang w:val="en-GB"/>
              </w:rPr>
            </w:pPr>
            <w:bookmarkStart w:id="7" w:name="_Hlk140820160"/>
          </w:p>
        </w:tc>
        <w:tc>
          <w:tcPr>
            <w:tcW w:w="8055" w:type="dxa"/>
          </w:tcPr>
          <w:p w14:paraId="2977B7B4" w14:textId="6EC2C861" w:rsidR="00470666" w:rsidRPr="006715BB" w:rsidRDefault="002C24B2" w:rsidP="009B1979">
            <w:pPr>
              <w:jc w:val="center"/>
              <w:rPr>
                <w:rFonts w:ascii="Cambria" w:hAnsi="Cambria" w:cs="Calibri"/>
                <w:b/>
                <w:sz w:val="20"/>
                <w:szCs w:val="20"/>
                <w:lang w:val="en-GB"/>
              </w:rPr>
            </w:pPr>
            <w:r w:rsidRPr="006715BB">
              <w:rPr>
                <w:rFonts w:ascii="Cambria" w:hAnsi="Cambria" w:cs="Calibri"/>
                <w:b/>
                <w:sz w:val="20"/>
                <w:szCs w:val="20"/>
                <w:lang w:val="en-GB"/>
              </w:rPr>
              <w:t>Evaluation Criteria for shortlisting</w:t>
            </w:r>
          </w:p>
        </w:tc>
        <w:tc>
          <w:tcPr>
            <w:tcW w:w="1134" w:type="dxa"/>
          </w:tcPr>
          <w:p w14:paraId="70CF35E0" w14:textId="255AF0C9" w:rsidR="00470666" w:rsidRPr="006715BB" w:rsidRDefault="008D2531" w:rsidP="009B1979">
            <w:pPr>
              <w:jc w:val="center"/>
              <w:rPr>
                <w:rFonts w:ascii="Cambria" w:hAnsi="Cambria" w:cs="Calibri"/>
                <w:b/>
                <w:sz w:val="20"/>
                <w:szCs w:val="20"/>
                <w:lang w:val="en-GB"/>
              </w:rPr>
            </w:pPr>
            <w:r w:rsidRPr="006715BB">
              <w:rPr>
                <w:rFonts w:ascii="Cambria" w:hAnsi="Cambria" w:cs="Calibri"/>
                <w:b/>
                <w:sz w:val="20"/>
                <w:szCs w:val="20"/>
                <w:lang w:val="en-GB"/>
              </w:rPr>
              <w:t>scoring</w:t>
            </w:r>
            <w:r w:rsidR="00470666" w:rsidRPr="006715BB">
              <w:rPr>
                <w:rFonts w:ascii="Cambria" w:hAnsi="Cambria" w:cs="Calibri"/>
                <w:b/>
                <w:sz w:val="20"/>
                <w:szCs w:val="20"/>
                <w:lang w:val="en-GB"/>
              </w:rPr>
              <w:t xml:space="preserve"> </w:t>
            </w:r>
          </w:p>
        </w:tc>
      </w:tr>
      <w:tr w:rsidR="00470666" w:rsidRPr="006715BB" w14:paraId="10F8D1C6" w14:textId="77777777" w:rsidTr="007E1395">
        <w:tc>
          <w:tcPr>
            <w:tcW w:w="450" w:type="dxa"/>
          </w:tcPr>
          <w:p w14:paraId="7AFB19CE"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1</w:t>
            </w:r>
          </w:p>
        </w:tc>
        <w:tc>
          <w:tcPr>
            <w:tcW w:w="8055" w:type="dxa"/>
            <w:shd w:val="clear" w:color="auto" w:fill="auto"/>
          </w:tcPr>
          <w:p w14:paraId="0E19E8BA" w14:textId="5B590D22" w:rsidR="00470666" w:rsidRPr="006715BB" w:rsidRDefault="008D2531" w:rsidP="009B1979">
            <w:pPr>
              <w:jc w:val="both"/>
              <w:rPr>
                <w:rFonts w:ascii="Cambria" w:hAnsi="Cambria" w:cs="Calibri"/>
                <w:b/>
                <w:sz w:val="20"/>
                <w:szCs w:val="20"/>
                <w:lang w:val="en-GB"/>
              </w:rPr>
            </w:pPr>
            <w:r w:rsidRPr="006715BB">
              <w:rPr>
                <w:rFonts w:ascii="Cambria" w:hAnsi="Cambria" w:cs="Calibri"/>
                <w:b/>
                <w:sz w:val="20"/>
                <w:szCs w:val="20"/>
                <w:lang w:val="en-GB"/>
              </w:rPr>
              <w:t>General qualifications and experience</w:t>
            </w:r>
            <w:r w:rsidR="00470666" w:rsidRPr="006715BB">
              <w:rPr>
                <w:rFonts w:ascii="Cambria" w:hAnsi="Cambria" w:cs="Calibri"/>
                <w:b/>
                <w:sz w:val="20"/>
                <w:szCs w:val="20"/>
                <w:lang w:val="en-GB"/>
              </w:rPr>
              <w:t>:</w:t>
            </w:r>
          </w:p>
          <w:p w14:paraId="5BE2BAA8" w14:textId="406420B0" w:rsidR="00047321" w:rsidRPr="006715BB" w:rsidRDefault="00047321" w:rsidP="007E1395">
            <w:pPr>
              <w:pStyle w:val="ListParagraph"/>
              <w:numPr>
                <w:ilvl w:val="0"/>
                <w:numId w:val="7"/>
              </w:numPr>
              <w:jc w:val="both"/>
              <w:rPr>
                <w:rFonts w:ascii="Cambria" w:hAnsi="Cambria" w:cs="Calibri"/>
                <w:sz w:val="20"/>
                <w:szCs w:val="20"/>
                <w:lang w:val="en-GB"/>
              </w:rPr>
            </w:pPr>
            <w:r w:rsidRPr="006715BB">
              <w:rPr>
                <w:rFonts w:ascii="Cambria" w:eastAsia="MS Mincho" w:hAnsi="Cambria" w:cs="Arial"/>
                <w:sz w:val="20"/>
                <w:szCs w:val="20"/>
                <w:lang w:eastAsia="fr-FR"/>
              </w:rPr>
              <w:t xml:space="preserve">Higher degree </w:t>
            </w:r>
            <w:r w:rsidR="007E1395" w:rsidRPr="006715BB">
              <w:rPr>
                <w:rFonts w:ascii="Cambria" w:eastAsia="MS Mincho" w:hAnsi="Cambria" w:cs="Arial"/>
                <w:sz w:val="20"/>
                <w:szCs w:val="20"/>
                <w:lang w:eastAsia="fr-FR"/>
              </w:rPr>
              <w:t>in agriculture, horticulture, agricultural economics, rural development</w:t>
            </w:r>
            <w:proofErr w:type="gramStart"/>
            <w:r w:rsidR="007E1395" w:rsidRPr="006715BB">
              <w:rPr>
                <w:rFonts w:ascii="Cambria" w:eastAsia="MS Mincho" w:hAnsi="Cambria" w:cs="Arial"/>
                <w:sz w:val="20"/>
                <w:szCs w:val="20"/>
                <w:lang w:eastAsia="fr-FR"/>
              </w:rPr>
              <w:t>, ,</w:t>
            </w:r>
            <w:proofErr w:type="gramEnd"/>
            <w:r w:rsidR="007E1395" w:rsidRPr="006715BB">
              <w:rPr>
                <w:rFonts w:ascii="Cambria" w:eastAsia="MS Mincho" w:hAnsi="Cambria" w:cs="Arial"/>
                <w:sz w:val="20"/>
                <w:szCs w:val="20"/>
                <w:lang w:eastAsia="fr-FR"/>
              </w:rPr>
              <w:t xml:space="preserve"> or other relevant agricultural sciences.</w:t>
            </w:r>
          </w:p>
          <w:p w14:paraId="4B4E153C" w14:textId="7901F4DE" w:rsidR="00470666" w:rsidRPr="006715BB" w:rsidRDefault="007E1395" w:rsidP="00160360">
            <w:pPr>
              <w:pStyle w:val="ListParagraph"/>
              <w:numPr>
                <w:ilvl w:val="0"/>
                <w:numId w:val="7"/>
              </w:numPr>
              <w:jc w:val="both"/>
              <w:rPr>
                <w:rFonts w:ascii="Cambria" w:hAnsi="Cambria" w:cs="Calibri"/>
                <w:sz w:val="20"/>
                <w:szCs w:val="20"/>
                <w:lang w:val="en-GB"/>
              </w:rPr>
            </w:pPr>
            <w:r w:rsidRPr="006715BB">
              <w:rPr>
                <w:rFonts w:ascii="Cambria" w:hAnsi="Cambria"/>
                <w:sz w:val="20"/>
                <w:szCs w:val="20"/>
              </w:rPr>
              <w:t>Participation in international training programs related to project implementation, rural development, or agribusiness, organized by multilateral or bilateral donors.</w:t>
            </w:r>
          </w:p>
        </w:tc>
        <w:tc>
          <w:tcPr>
            <w:tcW w:w="1134" w:type="dxa"/>
          </w:tcPr>
          <w:p w14:paraId="0D91812E" w14:textId="7D3A26ED" w:rsidR="00470666" w:rsidRPr="006715BB" w:rsidRDefault="00352EC2" w:rsidP="009B1979">
            <w:pPr>
              <w:jc w:val="center"/>
              <w:rPr>
                <w:rFonts w:ascii="Cambria" w:hAnsi="Cambria" w:cs="Calibri"/>
                <w:b/>
                <w:sz w:val="20"/>
                <w:szCs w:val="20"/>
                <w:lang w:val="en-GB"/>
              </w:rPr>
            </w:pPr>
            <w:r w:rsidRPr="006715BB">
              <w:rPr>
                <w:rFonts w:ascii="Cambria" w:hAnsi="Cambria" w:cs="Calibri"/>
                <w:b/>
                <w:sz w:val="20"/>
                <w:szCs w:val="20"/>
                <w:lang w:val="en-GB"/>
              </w:rPr>
              <w:t>20</w:t>
            </w:r>
          </w:p>
          <w:p w14:paraId="4BC0BBB9" w14:textId="77777777" w:rsidR="00372B27" w:rsidRPr="006715BB" w:rsidRDefault="00372B27" w:rsidP="009B1979">
            <w:pPr>
              <w:jc w:val="center"/>
              <w:rPr>
                <w:rFonts w:ascii="Cambria" w:hAnsi="Cambria" w:cs="Calibri"/>
                <w:sz w:val="20"/>
                <w:szCs w:val="20"/>
                <w:lang w:val="en-GB"/>
              </w:rPr>
            </w:pPr>
          </w:p>
          <w:p w14:paraId="0BDE604D" w14:textId="4BDAB0B7" w:rsidR="004942E7" w:rsidRPr="006715BB" w:rsidRDefault="00352EC2" w:rsidP="009A0F3C">
            <w:pPr>
              <w:jc w:val="center"/>
              <w:rPr>
                <w:rFonts w:ascii="Cambria" w:hAnsi="Cambria" w:cs="Calibri"/>
                <w:sz w:val="20"/>
                <w:szCs w:val="20"/>
                <w:lang w:val="en-GB"/>
              </w:rPr>
            </w:pPr>
            <w:r w:rsidRPr="006715BB">
              <w:rPr>
                <w:rFonts w:ascii="Cambria" w:hAnsi="Cambria" w:cs="Calibri"/>
                <w:sz w:val="20"/>
                <w:szCs w:val="20"/>
                <w:lang w:val="en-GB"/>
              </w:rPr>
              <w:t>15</w:t>
            </w:r>
          </w:p>
          <w:p w14:paraId="641D0470" w14:textId="77777777" w:rsidR="009A0F3C" w:rsidRPr="006715BB" w:rsidRDefault="009A0F3C" w:rsidP="009A0F3C">
            <w:pPr>
              <w:jc w:val="center"/>
              <w:rPr>
                <w:rFonts w:ascii="Cambria" w:hAnsi="Cambria" w:cs="Calibri"/>
                <w:sz w:val="20"/>
                <w:szCs w:val="20"/>
                <w:lang w:val="en-GB"/>
              </w:rPr>
            </w:pPr>
          </w:p>
          <w:p w14:paraId="60F4233D" w14:textId="412D8F47" w:rsidR="00470666" w:rsidRPr="006715BB" w:rsidRDefault="00470666" w:rsidP="009B1979">
            <w:pPr>
              <w:jc w:val="center"/>
              <w:rPr>
                <w:rFonts w:ascii="Cambria" w:hAnsi="Cambria" w:cs="Calibri"/>
                <w:sz w:val="20"/>
                <w:szCs w:val="20"/>
                <w:lang w:val="en-GB"/>
              </w:rPr>
            </w:pPr>
            <w:r w:rsidRPr="006715BB">
              <w:rPr>
                <w:rFonts w:ascii="Cambria" w:hAnsi="Cambria" w:cs="Calibri"/>
                <w:sz w:val="20"/>
                <w:szCs w:val="20"/>
                <w:lang w:val="en-GB"/>
              </w:rPr>
              <w:t>5</w:t>
            </w:r>
          </w:p>
        </w:tc>
      </w:tr>
      <w:tr w:rsidR="00470666" w:rsidRPr="006715BB" w14:paraId="1828EA39" w14:textId="77777777" w:rsidTr="006715BB">
        <w:trPr>
          <w:trHeight w:val="251"/>
        </w:trPr>
        <w:tc>
          <w:tcPr>
            <w:tcW w:w="450" w:type="dxa"/>
          </w:tcPr>
          <w:p w14:paraId="34946103"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2</w:t>
            </w:r>
          </w:p>
        </w:tc>
        <w:tc>
          <w:tcPr>
            <w:tcW w:w="8055" w:type="dxa"/>
            <w:shd w:val="clear" w:color="auto" w:fill="FFFFFF" w:themeFill="background1"/>
          </w:tcPr>
          <w:p w14:paraId="2669354E" w14:textId="77777777" w:rsidR="008D2531" w:rsidRPr="006715BB" w:rsidRDefault="008D2531" w:rsidP="008D2531">
            <w:pPr>
              <w:suppressAutoHyphens/>
              <w:rPr>
                <w:rFonts w:ascii="Cambria" w:hAnsi="Cambria" w:cs="Calibri"/>
                <w:b/>
                <w:sz w:val="20"/>
                <w:szCs w:val="20"/>
                <w:lang w:val="en-GB"/>
              </w:rPr>
            </w:pPr>
            <w:r w:rsidRPr="006715BB">
              <w:rPr>
                <w:rFonts w:ascii="Cambria" w:hAnsi="Cambria" w:cs="Calibri"/>
                <w:b/>
                <w:sz w:val="20"/>
                <w:szCs w:val="20"/>
                <w:lang w:val="en-GB"/>
              </w:rPr>
              <w:t>Specific experience as an independent expert:</w:t>
            </w:r>
            <w:bookmarkStart w:id="8" w:name="_Hlk60080675"/>
          </w:p>
          <w:bookmarkEnd w:id="8"/>
          <w:p w14:paraId="5E9E9E1E" w14:textId="77777777" w:rsidR="007E1395" w:rsidRPr="006715BB" w:rsidRDefault="007E1395" w:rsidP="00E33BFC">
            <w:pPr>
              <w:pStyle w:val="ListParagraph"/>
              <w:numPr>
                <w:ilvl w:val="0"/>
                <w:numId w:val="7"/>
              </w:numPr>
              <w:jc w:val="both"/>
              <w:rPr>
                <w:rFonts w:ascii="Cambria" w:eastAsia="Calibri" w:hAnsi="Cambria" w:cs="Calibri"/>
                <w:bCs/>
                <w:iCs/>
                <w:sz w:val="20"/>
                <w:szCs w:val="20"/>
                <w:lang w:val="en-GB" w:bidi="en-US"/>
              </w:rPr>
            </w:pPr>
            <w:r w:rsidRPr="006715BB">
              <w:rPr>
                <w:rFonts w:ascii="Cambria" w:hAnsi="Cambria"/>
                <w:sz w:val="20"/>
                <w:szCs w:val="20"/>
              </w:rPr>
              <w:lastRenderedPageBreak/>
              <w:t>Minimum 5 years of proven experience in the implementation, coordination, and management of agricultural or rural development projects funded by international donors.</w:t>
            </w:r>
          </w:p>
          <w:p w14:paraId="10AE8518" w14:textId="77777777" w:rsidR="007E1395" w:rsidRPr="006715BB" w:rsidRDefault="007E1395" w:rsidP="00E33BFC">
            <w:pPr>
              <w:pStyle w:val="ListParagraph"/>
              <w:numPr>
                <w:ilvl w:val="0"/>
                <w:numId w:val="7"/>
              </w:numPr>
              <w:jc w:val="both"/>
              <w:rPr>
                <w:rFonts w:ascii="Cambria" w:eastAsia="Calibri" w:hAnsi="Cambria" w:cs="Calibri"/>
                <w:bCs/>
                <w:iCs/>
                <w:sz w:val="20"/>
                <w:szCs w:val="20"/>
                <w:lang w:val="en-GB" w:bidi="en-US"/>
              </w:rPr>
            </w:pPr>
            <w:r w:rsidRPr="006715BB">
              <w:rPr>
                <w:rFonts w:ascii="Cambria" w:hAnsi="Cambria"/>
                <w:sz w:val="20"/>
                <w:szCs w:val="20"/>
              </w:rPr>
              <w:t>Demonstrated experience in reviewing agribusiness plans, technical feasibility assessments, and coordinating Producer Groups or rural entrepreneurs.</w:t>
            </w:r>
          </w:p>
          <w:p w14:paraId="57EBE214" w14:textId="78C27532" w:rsidR="00470666" w:rsidRPr="006715BB" w:rsidRDefault="007E1395" w:rsidP="00E33BFC">
            <w:pPr>
              <w:pStyle w:val="ListParagraph"/>
              <w:numPr>
                <w:ilvl w:val="0"/>
                <w:numId w:val="7"/>
              </w:numPr>
              <w:jc w:val="both"/>
              <w:rPr>
                <w:rFonts w:ascii="Cambria" w:eastAsia="Calibri" w:hAnsi="Cambria" w:cs="Calibri"/>
                <w:bCs/>
                <w:iCs/>
                <w:sz w:val="20"/>
                <w:szCs w:val="20"/>
                <w:lang w:val="en-GB" w:bidi="en-US"/>
              </w:rPr>
            </w:pPr>
            <w:r w:rsidRPr="006715BB">
              <w:rPr>
                <w:rFonts w:ascii="Cambria" w:eastAsia="Calibri" w:hAnsi="Cambria" w:cs="Calibri"/>
                <w:iCs/>
                <w:sz w:val="20"/>
                <w:szCs w:val="20"/>
                <w:shd w:val="clear" w:color="auto" w:fill="FFFFFF" w:themeFill="background1"/>
                <w:lang w:val="en-GB" w:bidi="en-US"/>
              </w:rPr>
              <w:t>Experience in collaboration with government institutions, service providers, and the private sector.</w:t>
            </w:r>
          </w:p>
        </w:tc>
        <w:tc>
          <w:tcPr>
            <w:tcW w:w="1134" w:type="dxa"/>
            <w:vAlign w:val="center"/>
          </w:tcPr>
          <w:p w14:paraId="0F4CF08F" w14:textId="44D9E3F0" w:rsidR="00470666" w:rsidRPr="006715BB" w:rsidRDefault="00352EC2" w:rsidP="009B1979">
            <w:pPr>
              <w:jc w:val="center"/>
              <w:rPr>
                <w:rFonts w:ascii="Cambria" w:hAnsi="Cambria" w:cs="Calibri"/>
                <w:b/>
                <w:sz w:val="20"/>
                <w:szCs w:val="20"/>
                <w:lang w:val="en-GB"/>
              </w:rPr>
            </w:pPr>
            <w:r w:rsidRPr="006715BB">
              <w:rPr>
                <w:rFonts w:ascii="Cambria" w:hAnsi="Cambria" w:cs="Calibri"/>
                <w:b/>
                <w:sz w:val="20"/>
                <w:szCs w:val="20"/>
                <w:lang w:val="en-GB"/>
              </w:rPr>
              <w:lastRenderedPageBreak/>
              <w:t>30</w:t>
            </w:r>
          </w:p>
          <w:p w14:paraId="15B568E1" w14:textId="77777777" w:rsidR="00470666" w:rsidRPr="006715BB" w:rsidRDefault="00470666" w:rsidP="009B1979">
            <w:pPr>
              <w:jc w:val="center"/>
              <w:rPr>
                <w:rFonts w:ascii="Cambria" w:hAnsi="Cambria" w:cs="Calibri"/>
                <w:b/>
                <w:sz w:val="20"/>
                <w:szCs w:val="20"/>
                <w:lang w:val="en-GB"/>
              </w:rPr>
            </w:pPr>
          </w:p>
          <w:p w14:paraId="6B854BCA" w14:textId="3194510F" w:rsidR="00470666" w:rsidRPr="006715BB" w:rsidRDefault="00047321" w:rsidP="009B1979">
            <w:pPr>
              <w:jc w:val="center"/>
              <w:rPr>
                <w:rFonts w:ascii="Cambria" w:hAnsi="Cambria" w:cs="Calibri"/>
                <w:sz w:val="20"/>
                <w:szCs w:val="20"/>
                <w:lang w:val="en-GB"/>
              </w:rPr>
            </w:pPr>
            <w:r w:rsidRPr="006715BB">
              <w:rPr>
                <w:rFonts w:ascii="Cambria" w:hAnsi="Cambria" w:cs="Calibri"/>
                <w:sz w:val="20"/>
                <w:szCs w:val="20"/>
                <w:lang w:val="en-GB"/>
              </w:rPr>
              <w:lastRenderedPageBreak/>
              <w:t>15</w:t>
            </w:r>
          </w:p>
          <w:p w14:paraId="30A91A08" w14:textId="77777777" w:rsidR="007F5766" w:rsidRPr="006715BB" w:rsidRDefault="007F5766" w:rsidP="00854091">
            <w:pPr>
              <w:rPr>
                <w:rFonts w:ascii="Cambria" w:hAnsi="Cambria" w:cs="Calibri"/>
                <w:sz w:val="20"/>
                <w:szCs w:val="20"/>
                <w:lang w:val="en-GB"/>
              </w:rPr>
            </w:pPr>
          </w:p>
          <w:p w14:paraId="2B7A0A59" w14:textId="385F1926" w:rsidR="00470666" w:rsidRPr="006715BB" w:rsidRDefault="00047321" w:rsidP="009B1979">
            <w:pPr>
              <w:jc w:val="center"/>
              <w:rPr>
                <w:rFonts w:ascii="Cambria" w:hAnsi="Cambria" w:cs="Calibri"/>
                <w:sz w:val="20"/>
                <w:szCs w:val="20"/>
                <w:lang w:val="en-GB"/>
              </w:rPr>
            </w:pPr>
            <w:r w:rsidRPr="006715BB">
              <w:rPr>
                <w:rFonts w:ascii="Cambria" w:hAnsi="Cambria" w:cs="Calibri"/>
                <w:sz w:val="20"/>
                <w:szCs w:val="20"/>
                <w:lang w:val="en-GB"/>
              </w:rPr>
              <w:t>10</w:t>
            </w:r>
          </w:p>
          <w:p w14:paraId="17C408DC" w14:textId="77777777" w:rsidR="007F5766" w:rsidRPr="006715BB" w:rsidRDefault="007F5766" w:rsidP="009B1979">
            <w:pPr>
              <w:jc w:val="center"/>
              <w:rPr>
                <w:rFonts w:ascii="Cambria" w:hAnsi="Cambria" w:cs="Calibri"/>
                <w:sz w:val="20"/>
                <w:szCs w:val="20"/>
                <w:lang w:val="en-GB"/>
              </w:rPr>
            </w:pPr>
          </w:p>
          <w:p w14:paraId="2F18CF23" w14:textId="77777777" w:rsidR="007F5766" w:rsidRPr="006715BB" w:rsidRDefault="007F5766" w:rsidP="009B1979">
            <w:pPr>
              <w:jc w:val="center"/>
              <w:rPr>
                <w:rFonts w:ascii="Cambria" w:hAnsi="Cambria" w:cs="Calibri"/>
                <w:sz w:val="20"/>
                <w:szCs w:val="20"/>
                <w:lang w:val="en-GB"/>
              </w:rPr>
            </w:pPr>
          </w:p>
          <w:p w14:paraId="03EBB601" w14:textId="2EC8DD0C" w:rsidR="00470666" w:rsidRPr="006715BB" w:rsidRDefault="004942E7" w:rsidP="009B1979">
            <w:pPr>
              <w:jc w:val="center"/>
              <w:rPr>
                <w:rFonts w:ascii="Cambria" w:hAnsi="Cambria" w:cs="Calibri"/>
                <w:sz w:val="20"/>
                <w:szCs w:val="20"/>
                <w:lang w:val="en-GB"/>
              </w:rPr>
            </w:pPr>
            <w:r w:rsidRPr="006715BB">
              <w:rPr>
                <w:rFonts w:ascii="Cambria" w:hAnsi="Cambria" w:cs="Calibri"/>
                <w:sz w:val="20"/>
                <w:szCs w:val="20"/>
                <w:lang w:val="en-GB"/>
              </w:rPr>
              <w:t>5</w:t>
            </w:r>
          </w:p>
          <w:p w14:paraId="04B1E449" w14:textId="77777777" w:rsidR="00470666" w:rsidRPr="006715BB" w:rsidRDefault="00470666" w:rsidP="009B1979">
            <w:pPr>
              <w:jc w:val="center"/>
              <w:rPr>
                <w:rFonts w:ascii="Cambria" w:hAnsi="Cambria" w:cs="Calibri"/>
                <w:sz w:val="20"/>
                <w:szCs w:val="20"/>
                <w:lang w:val="en-GB"/>
              </w:rPr>
            </w:pPr>
          </w:p>
          <w:p w14:paraId="378F8688" w14:textId="77777777" w:rsidR="00470666" w:rsidRPr="006715BB" w:rsidRDefault="00470666" w:rsidP="009B1979">
            <w:pPr>
              <w:rPr>
                <w:rFonts w:ascii="Cambria" w:hAnsi="Cambria" w:cs="Calibri"/>
                <w:sz w:val="20"/>
                <w:szCs w:val="20"/>
                <w:lang w:val="en-GB"/>
              </w:rPr>
            </w:pPr>
          </w:p>
        </w:tc>
      </w:tr>
      <w:tr w:rsidR="00470666" w:rsidRPr="006715BB" w14:paraId="29FDCE4E" w14:textId="77777777" w:rsidTr="009B1979">
        <w:tc>
          <w:tcPr>
            <w:tcW w:w="450" w:type="dxa"/>
          </w:tcPr>
          <w:p w14:paraId="74AE45E0"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lastRenderedPageBreak/>
              <w:t>3</w:t>
            </w:r>
          </w:p>
        </w:tc>
        <w:tc>
          <w:tcPr>
            <w:tcW w:w="8055" w:type="dxa"/>
          </w:tcPr>
          <w:p w14:paraId="5CBB92EA" w14:textId="0B65BC9C" w:rsidR="00470666" w:rsidRPr="006715BB" w:rsidRDefault="00816974" w:rsidP="009B1979">
            <w:pPr>
              <w:jc w:val="both"/>
              <w:rPr>
                <w:rFonts w:ascii="Cambria" w:hAnsi="Cambria" w:cs="Calibri"/>
                <w:b/>
                <w:sz w:val="20"/>
                <w:szCs w:val="20"/>
                <w:lang w:val="en-GB"/>
              </w:rPr>
            </w:pPr>
            <w:r w:rsidRPr="006715BB">
              <w:rPr>
                <w:rFonts w:ascii="Cambria" w:hAnsi="Cambria" w:cs="Calibri"/>
                <w:b/>
                <w:sz w:val="20"/>
                <w:szCs w:val="20"/>
                <w:lang w:val="en-GB"/>
              </w:rPr>
              <w:t>Skills</w:t>
            </w:r>
            <w:r w:rsidR="00470666" w:rsidRPr="006715BB">
              <w:rPr>
                <w:rFonts w:ascii="Cambria" w:hAnsi="Cambria" w:cs="Calibri"/>
                <w:b/>
                <w:sz w:val="20"/>
                <w:szCs w:val="20"/>
                <w:lang w:val="en-GB"/>
              </w:rPr>
              <w:t>:</w:t>
            </w:r>
          </w:p>
          <w:p w14:paraId="60139559" w14:textId="5C46D0C9" w:rsidR="00816974" w:rsidRPr="006715BB" w:rsidRDefault="00047321" w:rsidP="00E33BFC">
            <w:pPr>
              <w:pStyle w:val="ListParagraph"/>
              <w:numPr>
                <w:ilvl w:val="0"/>
                <w:numId w:val="7"/>
              </w:numPr>
              <w:jc w:val="both"/>
              <w:rPr>
                <w:rFonts w:ascii="Cambria" w:eastAsia="Calibri" w:hAnsi="Cambria" w:cs="Calibri"/>
                <w:i/>
                <w:sz w:val="20"/>
                <w:szCs w:val="20"/>
                <w:lang w:val="en-GB" w:bidi="en-US"/>
              </w:rPr>
            </w:pPr>
            <w:r w:rsidRPr="006715BB">
              <w:rPr>
                <w:rFonts w:ascii="Cambria" w:eastAsia="Calibri" w:hAnsi="Cambria" w:cs="Calibri"/>
                <w:i/>
                <w:sz w:val="20"/>
                <w:szCs w:val="20"/>
                <w:lang w:bidi="en-US"/>
              </w:rPr>
              <w:t>Fluency in Romanian and English Russian is an asset</w:t>
            </w:r>
            <w:r w:rsidR="00854091" w:rsidRPr="006715BB">
              <w:rPr>
                <w:rFonts w:ascii="Cambria" w:eastAsia="Calibri" w:hAnsi="Cambria" w:cs="Calibri"/>
                <w:i/>
                <w:sz w:val="20"/>
                <w:szCs w:val="20"/>
                <w:lang w:val="en-GB" w:bidi="en-US"/>
              </w:rPr>
              <w:t>;</w:t>
            </w:r>
          </w:p>
          <w:p w14:paraId="6E7081D6" w14:textId="77777777" w:rsidR="00962394" w:rsidRPr="006715BB" w:rsidRDefault="00962394" w:rsidP="00962394">
            <w:pPr>
              <w:pStyle w:val="ListParagraph"/>
              <w:jc w:val="both"/>
              <w:rPr>
                <w:rFonts w:ascii="Cambria" w:eastAsia="Calibri" w:hAnsi="Cambria" w:cs="Calibri"/>
                <w:i/>
                <w:sz w:val="20"/>
                <w:szCs w:val="20"/>
                <w:lang w:val="en-GB" w:bidi="en-US"/>
              </w:rPr>
            </w:pPr>
          </w:p>
          <w:p w14:paraId="5523C3AB" w14:textId="7A0D39D4" w:rsidR="00470666" w:rsidRPr="006715BB" w:rsidRDefault="00047321" w:rsidP="00E33BFC">
            <w:pPr>
              <w:pStyle w:val="ListParagraph"/>
              <w:numPr>
                <w:ilvl w:val="0"/>
                <w:numId w:val="7"/>
              </w:numPr>
              <w:jc w:val="both"/>
              <w:rPr>
                <w:rFonts w:ascii="Cambria" w:hAnsi="Cambria" w:cs="Calibri"/>
                <w:i/>
                <w:sz w:val="20"/>
                <w:szCs w:val="20"/>
                <w:lang w:val="en-GB"/>
              </w:rPr>
            </w:pPr>
            <w:r w:rsidRPr="006715BB">
              <w:rPr>
                <w:rFonts w:ascii="Cambria" w:hAnsi="Cambria" w:cs="Calibri"/>
                <w:i/>
                <w:sz w:val="20"/>
                <w:szCs w:val="20"/>
              </w:rPr>
              <w:t>Strong digital skills – proficient in MS Office (Word, Excel, PowerPoint, Outlook).</w:t>
            </w:r>
          </w:p>
        </w:tc>
        <w:tc>
          <w:tcPr>
            <w:tcW w:w="1134" w:type="dxa"/>
            <w:vAlign w:val="center"/>
          </w:tcPr>
          <w:p w14:paraId="581661E5" w14:textId="5F9B3912" w:rsidR="00470666" w:rsidRPr="006715BB" w:rsidRDefault="002A3655" w:rsidP="009B1979">
            <w:pPr>
              <w:jc w:val="center"/>
              <w:rPr>
                <w:rFonts w:ascii="Cambria" w:hAnsi="Cambria" w:cs="Calibri"/>
                <w:b/>
                <w:sz w:val="20"/>
                <w:szCs w:val="20"/>
                <w:lang w:val="en-GB"/>
              </w:rPr>
            </w:pPr>
            <w:r w:rsidRPr="006715BB">
              <w:rPr>
                <w:rFonts w:ascii="Cambria" w:hAnsi="Cambria" w:cs="Calibri"/>
                <w:b/>
                <w:sz w:val="20"/>
                <w:szCs w:val="20"/>
                <w:lang w:val="en-GB"/>
              </w:rPr>
              <w:t>15</w:t>
            </w:r>
          </w:p>
          <w:p w14:paraId="2E6151DC" w14:textId="77777777" w:rsidR="00E33BFC" w:rsidRPr="006715BB" w:rsidRDefault="00E33BFC" w:rsidP="009B1979">
            <w:pPr>
              <w:jc w:val="center"/>
              <w:rPr>
                <w:rFonts w:ascii="Cambria" w:hAnsi="Cambria" w:cs="Calibri"/>
                <w:b/>
                <w:sz w:val="20"/>
                <w:szCs w:val="20"/>
                <w:lang w:val="en-GB"/>
              </w:rPr>
            </w:pPr>
          </w:p>
          <w:p w14:paraId="6DB661CF" w14:textId="6FEB32FE" w:rsidR="00470666" w:rsidRPr="006715BB" w:rsidRDefault="002A3655" w:rsidP="009B1979">
            <w:pPr>
              <w:jc w:val="center"/>
              <w:rPr>
                <w:rFonts w:ascii="Cambria" w:hAnsi="Cambria" w:cs="Calibri"/>
                <w:sz w:val="20"/>
                <w:szCs w:val="20"/>
                <w:lang w:val="en-GB"/>
              </w:rPr>
            </w:pPr>
            <w:r w:rsidRPr="006715BB">
              <w:rPr>
                <w:rFonts w:ascii="Cambria" w:hAnsi="Cambria" w:cs="Calibri"/>
                <w:sz w:val="20"/>
                <w:szCs w:val="20"/>
                <w:lang w:val="en-GB"/>
              </w:rPr>
              <w:t>10</w:t>
            </w:r>
          </w:p>
          <w:p w14:paraId="414CD59B" w14:textId="77777777" w:rsidR="004942E7" w:rsidRPr="006715BB" w:rsidRDefault="004942E7" w:rsidP="00854091">
            <w:pPr>
              <w:rPr>
                <w:rFonts w:ascii="Cambria" w:hAnsi="Cambria" w:cs="Calibri"/>
                <w:sz w:val="20"/>
                <w:szCs w:val="20"/>
                <w:lang w:val="en-GB"/>
              </w:rPr>
            </w:pPr>
          </w:p>
          <w:p w14:paraId="08D33751" w14:textId="5DA5EB9D" w:rsidR="00470666" w:rsidRPr="006715BB" w:rsidRDefault="00470666" w:rsidP="009B1979">
            <w:pPr>
              <w:jc w:val="center"/>
              <w:rPr>
                <w:rFonts w:ascii="Cambria" w:hAnsi="Cambria" w:cs="Calibri"/>
                <w:b/>
                <w:sz w:val="20"/>
                <w:szCs w:val="20"/>
                <w:lang w:val="en-GB"/>
              </w:rPr>
            </w:pPr>
            <w:r w:rsidRPr="006715BB">
              <w:rPr>
                <w:rFonts w:ascii="Cambria" w:hAnsi="Cambria" w:cs="Calibri"/>
                <w:sz w:val="20"/>
                <w:szCs w:val="20"/>
                <w:lang w:val="en-GB"/>
              </w:rPr>
              <w:t>5</w:t>
            </w:r>
          </w:p>
        </w:tc>
      </w:tr>
      <w:tr w:rsidR="00470666" w:rsidRPr="006715BB" w14:paraId="1BBA4131" w14:textId="77777777" w:rsidTr="009B1979">
        <w:tc>
          <w:tcPr>
            <w:tcW w:w="450" w:type="dxa"/>
          </w:tcPr>
          <w:p w14:paraId="08E062CD"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4</w:t>
            </w:r>
          </w:p>
        </w:tc>
        <w:tc>
          <w:tcPr>
            <w:tcW w:w="8055" w:type="dxa"/>
          </w:tcPr>
          <w:p w14:paraId="31BAAC25" w14:textId="5899033C" w:rsidR="00816974" w:rsidRPr="006715BB" w:rsidRDefault="00816974" w:rsidP="002A3655">
            <w:pPr>
              <w:jc w:val="both"/>
              <w:rPr>
                <w:rFonts w:ascii="Cambria" w:hAnsi="Cambria" w:cs="Calibri"/>
                <w:b/>
                <w:sz w:val="20"/>
                <w:szCs w:val="20"/>
                <w:lang w:val="en-GB"/>
              </w:rPr>
            </w:pPr>
            <w:r w:rsidRPr="006715BB">
              <w:rPr>
                <w:rFonts w:ascii="Cambria" w:hAnsi="Cambria" w:cs="Calibri"/>
                <w:b/>
                <w:sz w:val="20"/>
                <w:szCs w:val="20"/>
                <w:lang w:val="en-GB"/>
              </w:rPr>
              <w:t xml:space="preserve">Competences demonstrated at interview </w:t>
            </w:r>
            <w:r w:rsidR="004942E7" w:rsidRPr="006715BB">
              <w:rPr>
                <w:rFonts w:ascii="Cambria" w:hAnsi="Cambria" w:cs="Calibri"/>
                <w:b/>
                <w:sz w:val="20"/>
                <w:szCs w:val="20"/>
                <w:lang w:val="en-GB"/>
              </w:rPr>
              <w:t>(</w:t>
            </w:r>
            <w:r w:rsidRPr="006715BB">
              <w:rPr>
                <w:rFonts w:ascii="Cambria" w:hAnsi="Cambria" w:cs="Calibri"/>
                <w:b/>
                <w:sz w:val="20"/>
                <w:szCs w:val="20"/>
                <w:lang w:val="en-GB"/>
              </w:rPr>
              <w:t>for candidates who obtain at least 40 points for criteria 1, 2 and 3 above):</w:t>
            </w:r>
          </w:p>
          <w:p w14:paraId="1182B074" w14:textId="77777777" w:rsidR="007E1395" w:rsidRPr="006715BB" w:rsidRDefault="00047321"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 xml:space="preserve">Theoretical and practical knowledge </w:t>
            </w:r>
            <w:r w:rsidR="007E1395" w:rsidRPr="006715BB">
              <w:rPr>
                <w:rFonts w:ascii="Cambria" w:hAnsi="Cambria"/>
                <w:sz w:val="20"/>
                <w:szCs w:val="20"/>
              </w:rPr>
              <w:t>of agricultural production systems, value chains, and agribusiness development.</w:t>
            </w:r>
          </w:p>
          <w:p w14:paraId="6C716E21" w14:textId="77777777" w:rsidR="007E1395" w:rsidRPr="006715BB" w:rsidRDefault="007E1395"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Ability to analyze technical and financial documents (e.g., business plans, feasibility studies).</w:t>
            </w:r>
          </w:p>
          <w:p w14:paraId="679D9B77" w14:textId="77777777" w:rsidR="007E1395" w:rsidRPr="006715BB" w:rsidRDefault="007E1395"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Capacity to coordinate consultants, communicate with stakeholders, and lead field activities.</w:t>
            </w:r>
          </w:p>
          <w:p w14:paraId="62526059" w14:textId="5D356D16" w:rsidR="00470666" w:rsidRPr="006715BB" w:rsidRDefault="007E1395" w:rsidP="00372B27">
            <w:pPr>
              <w:pStyle w:val="ListParagraph"/>
              <w:numPr>
                <w:ilvl w:val="0"/>
                <w:numId w:val="9"/>
              </w:numPr>
              <w:ind w:left="790" w:hanging="450"/>
              <w:jc w:val="both"/>
              <w:rPr>
                <w:rFonts w:ascii="Cambria" w:hAnsi="Cambria" w:cs="Calibri"/>
                <w:b/>
                <w:sz w:val="20"/>
                <w:szCs w:val="20"/>
                <w:lang w:val="en-GB"/>
              </w:rPr>
            </w:pPr>
            <w:r w:rsidRPr="006715BB">
              <w:rPr>
                <w:rFonts w:ascii="Cambria" w:hAnsi="Cambria"/>
                <w:sz w:val="20"/>
                <w:szCs w:val="20"/>
              </w:rPr>
              <w:t>Problem-solving skills, adaptability, and ownership of results.</w:t>
            </w:r>
          </w:p>
        </w:tc>
        <w:tc>
          <w:tcPr>
            <w:tcW w:w="1134" w:type="dxa"/>
          </w:tcPr>
          <w:p w14:paraId="0D473065" w14:textId="1FB31025" w:rsidR="00470666" w:rsidRPr="006715BB" w:rsidRDefault="002A3655" w:rsidP="009B1979">
            <w:pPr>
              <w:jc w:val="center"/>
              <w:rPr>
                <w:rFonts w:ascii="Cambria" w:hAnsi="Cambria" w:cs="Calibri"/>
                <w:b/>
                <w:sz w:val="20"/>
                <w:szCs w:val="20"/>
                <w:lang w:val="en-GB"/>
              </w:rPr>
            </w:pPr>
            <w:r w:rsidRPr="006715BB">
              <w:rPr>
                <w:rFonts w:ascii="Cambria" w:hAnsi="Cambria" w:cs="Calibri"/>
                <w:b/>
                <w:sz w:val="20"/>
                <w:szCs w:val="20"/>
                <w:lang w:val="en-GB"/>
              </w:rPr>
              <w:t>35</w:t>
            </w:r>
          </w:p>
          <w:p w14:paraId="7F18420B" w14:textId="77777777" w:rsidR="00470666" w:rsidRPr="006715BB" w:rsidRDefault="00470666" w:rsidP="009B1979">
            <w:pPr>
              <w:jc w:val="center"/>
              <w:rPr>
                <w:rFonts w:ascii="Cambria" w:hAnsi="Cambria" w:cs="Calibri"/>
                <w:b/>
                <w:sz w:val="20"/>
                <w:szCs w:val="20"/>
                <w:lang w:val="en-GB"/>
              </w:rPr>
            </w:pPr>
          </w:p>
          <w:p w14:paraId="60AA9867" w14:textId="77777777" w:rsidR="00470666" w:rsidRPr="006715BB" w:rsidRDefault="00470666" w:rsidP="009B1979">
            <w:pPr>
              <w:jc w:val="center"/>
              <w:rPr>
                <w:rFonts w:ascii="Cambria" w:hAnsi="Cambria" w:cs="Calibri"/>
                <w:sz w:val="20"/>
                <w:szCs w:val="20"/>
                <w:lang w:val="en-GB"/>
              </w:rPr>
            </w:pPr>
            <w:r w:rsidRPr="006715BB">
              <w:rPr>
                <w:rFonts w:ascii="Cambria" w:hAnsi="Cambria" w:cs="Calibri"/>
                <w:sz w:val="20"/>
                <w:szCs w:val="20"/>
                <w:lang w:val="en-GB"/>
              </w:rPr>
              <w:t>10</w:t>
            </w:r>
          </w:p>
          <w:p w14:paraId="0BA5A3BA" w14:textId="337F10CB" w:rsidR="00470666" w:rsidRPr="006715BB" w:rsidRDefault="00470666" w:rsidP="009B1979">
            <w:pPr>
              <w:jc w:val="center"/>
              <w:rPr>
                <w:rFonts w:ascii="Cambria" w:hAnsi="Cambria" w:cs="Calibri"/>
                <w:sz w:val="20"/>
                <w:szCs w:val="20"/>
                <w:lang w:val="en-GB"/>
              </w:rPr>
            </w:pPr>
          </w:p>
          <w:p w14:paraId="6C86D728" w14:textId="0A87BB94" w:rsidR="00470666" w:rsidRPr="006715BB" w:rsidRDefault="002A3655" w:rsidP="009B1979">
            <w:pPr>
              <w:jc w:val="center"/>
              <w:rPr>
                <w:rFonts w:ascii="Cambria" w:hAnsi="Cambria" w:cs="Calibri"/>
                <w:sz w:val="20"/>
                <w:szCs w:val="20"/>
                <w:lang w:val="en-GB"/>
              </w:rPr>
            </w:pPr>
            <w:r w:rsidRPr="006715BB">
              <w:rPr>
                <w:rFonts w:ascii="Cambria" w:hAnsi="Cambria" w:cs="Calibri"/>
                <w:sz w:val="20"/>
                <w:szCs w:val="20"/>
                <w:lang w:val="en-GB"/>
              </w:rPr>
              <w:t>10</w:t>
            </w:r>
          </w:p>
          <w:p w14:paraId="124A6F28" w14:textId="77777777" w:rsidR="002A3655" w:rsidRPr="006715BB" w:rsidRDefault="002A3655" w:rsidP="00372B27">
            <w:pPr>
              <w:rPr>
                <w:rFonts w:ascii="Cambria" w:hAnsi="Cambria" w:cs="Calibri"/>
                <w:sz w:val="20"/>
                <w:szCs w:val="20"/>
                <w:lang w:val="en-GB"/>
              </w:rPr>
            </w:pPr>
          </w:p>
          <w:p w14:paraId="001CA289" w14:textId="77777777" w:rsidR="00470666" w:rsidRPr="006715BB" w:rsidRDefault="00470666" w:rsidP="009B1979">
            <w:pPr>
              <w:jc w:val="center"/>
              <w:rPr>
                <w:rFonts w:ascii="Cambria" w:hAnsi="Cambria" w:cs="Calibri"/>
                <w:sz w:val="20"/>
                <w:szCs w:val="20"/>
                <w:lang w:val="en-GB"/>
              </w:rPr>
            </w:pPr>
            <w:r w:rsidRPr="006715BB">
              <w:rPr>
                <w:rFonts w:ascii="Cambria" w:hAnsi="Cambria" w:cs="Calibri"/>
                <w:sz w:val="20"/>
                <w:szCs w:val="20"/>
                <w:lang w:val="en-GB"/>
              </w:rPr>
              <w:t>10</w:t>
            </w:r>
          </w:p>
          <w:p w14:paraId="55EA111C" w14:textId="77777777" w:rsidR="00854091" w:rsidRPr="006715BB" w:rsidRDefault="00854091" w:rsidP="009B1979">
            <w:pPr>
              <w:jc w:val="center"/>
              <w:rPr>
                <w:rFonts w:ascii="Cambria" w:hAnsi="Cambria" w:cs="Calibri"/>
                <w:b/>
                <w:sz w:val="20"/>
                <w:szCs w:val="20"/>
                <w:lang w:val="en-GB"/>
              </w:rPr>
            </w:pPr>
          </w:p>
          <w:p w14:paraId="6BEA6F3C" w14:textId="0A1B5720" w:rsidR="002A3655" w:rsidRPr="006715BB" w:rsidRDefault="002A3655" w:rsidP="009B1979">
            <w:pPr>
              <w:jc w:val="center"/>
              <w:rPr>
                <w:rFonts w:ascii="Cambria" w:hAnsi="Cambria" w:cs="Calibri"/>
                <w:b/>
                <w:sz w:val="20"/>
                <w:szCs w:val="20"/>
                <w:lang w:val="en-GB"/>
              </w:rPr>
            </w:pPr>
            <w:r w:rsidRPr="006715BB">
              <w:rPr>
                <w:rFonts w:ascii="Cambria" w:hAnsi="Cambria" w:cs="Calibri"/>
                <w:sz w:val="20"/>
                <w:szCs w:val="20"/>
                <w:lang w:val="en-GB"/>
              </w:rPr>
              <w:t>5</w:t>
            </w:r>
          </w:p>
        </w:tc>
      </w:tr>
      <w:tr w:rsidR="00470666" w:rsidRPr="00483555" w14:paraId="6375ECD7" w14:textId="77777777" w:rsidTr="009B1979">
        <w:tc>
          <w:tcPr>
            <w:tcW w:w="450" w:type="dxa"/>
          </w:tcPr>
          <w:p w14:paraId="5363B9F5" w14:textId="77777777" w:rsidR="00470666" w:rsidRPr="006715BB" w:rsidRDefault="00470666" w:rsidP="009B1979">
            <w:pPr>
              <w:jc w:val="both"/>
              <w:rPr>
                <w:rFonts w:ascii="Cambria" w:hAnsi="Cambria" w:cs="Calibri"/>
                <w:sz w:val="20"/>
                <w:szCs w:val="20"/>
                <w:lang w:val="en-GB"/>
              </w:rPr>
            </w:pPr>
          </w:p>
        </w:tc>
        <w:tc>
          <w:tcPr>
            <w:tcW w:w="8055" w:type="dxa"/>
          </w:tcPr>
          <w:p w14:paraId="33E1DEF2"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TOTAL</w:t>
            </w:r>
          </w:p>
        </w:tc>
        <w:tc>
          <w:tcPr>
            <w:tcW w:w="1134" w:type="dxa"/>
          </w:tcPr>
          <w:p w14:paraId="7B32B5D0" w14:textId="77777777" w:rsidR="00470666" w:rsidRPr="006715BB" w:rsidRDefault="00470666" w:rsidP="009B1979">
            <w:pPr>
              <w:jc w:val="center"/>
              <w:rPr>
                <w:rFonts w:ascii="Cambria" w:hAnsi="Cambria" w:cs="Calibri"/>
                <w:b/>
                <w:sz w:val="20"/>
                <w:szCs w:val="20"/>
                <w:lang w:val="en-GB"/>
              </w:rPr>
            </w:pPr>
            <w:r w:rsidRPr="006715BB">
              <w:rPr>
                <w:rFonts w:ascii="Cambria" w:hAnsi="Cambria" w:cs="Calibri"/>
                <w:b/>
                <w:sz w:val="20"/>
                <w:szCs w:val="20"/>
                <w:lang w:val="en-GB"/>
              </w:rPr>
              <w:t>100</w:t>
            </w:r>
          </w:p>
        </w:tc>
      </w:tr>
      <w:bookmarkEnd w:id="7"/>
    </w:tbl>
    <w:p w14:paraId="3E0BCCBF" w14:textId="77777777" w:rsidR="00470666" w:rsidRPr="00483555"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z w:val="20"/>
          <w:szCs w:val="20"/>
          <w:highlight w:val="yellow"/>
          <w:shd w:val="clear" w:color="auto" w:fill="FEFEFE"/>
          <w:lang w:val="en-GB"/>
        </w:rPr>
      </w:pPr>
    </w:p>
    <w:p w14:paraId="414C4BA2" w14:textId="2F1A57AA" w:rsidR="00470666" w:rsidRPr="007E1395" w:rsidRDefault="004D70A8" w:rsidP="00470666">
      <w:pPr>
        <w:jc w:val="both"/>
        <w:rPr>
          <w:rFonts w:ascii="Cambria" w:hAnsi="Cambria" w:cs="Arial"/>
          <w:iCs/>
          <w:sz w:val="20"/>
          <w:szCs w:val="20"/>
          <w:lang w:val="en-GB" w:eastAsia="ru-RU"/>
        </w:rPr>
      </w:pPr>
      <w:r w:rsidRPr="007E1395">
        <w:rPr>
          <w:rFonts w:ascii="Cambria" w:hAnsi="Cambria" w:cs="Arial"/>
          <w:color w:val="0A0A0A"/>
          <w:spacing w:val="4"/>
          <w:sz w:val="20"/>
          <w:szCs w:val="20"/>
          <w:lang w:val="en-GB"/>
        </w:rPr>
        <w:t xml:space="preserve">The consultant will be selected in accordance with the ICS procurement method set out in the Procurement Manual for IFAD Programmes, which can be accessed via the IFAD website at </w:t>
      </w:r>
      <w:hyperlink r:id="rId9" w:history="1">
        <w:r w:rsidRPr="007E1395">
          <w:rPr>
            <w:rStyle w:val="Hyperlink"/>
            <w:rFonts w:ascii="Cambria" w:hAnsi="Cambria" w:cs="Arial"/>
            <w:spacing w:val="4"/>
            <w:sz w:val="20"/>
            <w:szCs w:val="20"/>
            <w:lang w:val="ro-RO"/>
          </w:rPr>
          <w:t>https://www.ifad.org/documents</w:t>
        </w:r>
      </w:hyperlink>
      <w:r w:rsidRPr="007E1395">
        <w:rPr>
          <w:rFonts w:ascii="Cambria" w:hAnsi="Cambria" w:cs="Arial"/>
          <w:color w:val="0A0A0A"/>
          <w:spacing w:val="4"/>
          <w:sz w:val="20"/>
          <w:szCs w:val="20"/>
          <w:lang w:val="en-GB"/>
        </w:rPr>
        <w:t>. The consultant ranked first in the shortlist will be invited within a reasonable time to submit a technical and financial proposal which will be evaluated and negotiated. The minimum pass mark for the shortlist is 70 points.</w:t>
      </w:r>
      <w:r w:rsidR="00470666" w:rsidRPr="007E1395">
        <w:rPr>
          <w:rFonts w:ascii="Cambria" w:hAnsi="Cambria" w:cs="Arial"/>
          <w:iCs/>
          <w:sz w:val="20"/>
          <w:szCs w:val="20"/>
          <w:lang w:val="en-GB" w:eastAsia="ru-RU"/>
        </w:rPr>
        <w:t xml:space="preserve"> </w:t>
      </w:r>
    </w:p>
    <w:p w14:paraId="50B2C919" w14:textId="77777777" w:rsidR="004D70A8" w:rsidRPr="00483555" w:rsidRDefault="004D70A8" w:rsidP="00470666">
      <w:pPr>
        <w:jc w:val="both"/>
        <w:rPr>
          <w:rFonts w:ascii="Cambria" w:hAnsi="Cambria" w:cs="Arial"/>
          <w:iCs/>
          <w:sz w:val="20"/>
          <w:szCs w:val="20"/>
          <w:highlight w:val="yellow"/>
          <w:lang w:val="en-GB" w:eastAsia="ru-RU"/>
        </w:rPr>
      </w:pPr>
    </w:p>
    <w:p w14:paraId="26FE4E16" w14:textId="0E6B9923" w:rsidR="00470666" w:rsidRPr="007E1395" w:rsidRDefault="00470666" w:rsidP="00470666">
      <w:pPr>
        <w:rPr>
          <w:rFonts w:ascii="Cambria" w:hAnsi="Cambria"/>
          <w:sz w:val="20"/>
          <w:szCs w:val="20"/>
          <w:lang w:val="en-GB" w:eastAsia="ru-RU"/>
        </w:rPr>
      </w:pPr>
      <w:r w:rsidRPr="007E1395">
        <w:rPr>
          <w:rFonts w:ascii="Cambria" w:hAnsi="Cambria" w:cs="Arial"/>
          <w:b/>
          <w:bCs/>
          <w:sz w:val="20"/>
          <w:szCs w:val="20"/>
          <w:lang w:val="en-GB" w:eastAsia="ru-RU"/>
        </w:rPr>
        <w:t xml:space="preserve">11. </w:t>
      </w:r>
      <w:r w:rsidR="004D70A8" w:rsidRPr="007E1395">
        <w:rPr>
          <w:rFonts w:ascii="Cambria" w:hAnsi="Cambria" w:cs="Arial"/>
          <w:b/>
          <w:bCs/>
          <w:sz w:val="20"/>
          <w:szCs w:val="20"/>
          <w:lang w:val="en-GB" w:eastAsia="ru-RU"/>
        </w:rPr>
        <w:t>Place and period of execution</w:t>
      </w:r>
    </w:p>
    <w:p w14:paraId="74DFF6E4" w14:textId="4884E663" w:rsidR="005A5E90" w:rsidRPr="007E1395" w:rsidRDefault="005A5E90" w:rsidP="005A5E90">
      <w:pPr>
        <w:jc w:val="both"/>
        <w:rPr>
          <w:rFonts w:ascii="Cambria" w:hAnsi="Cambria" w:cs="Arial"/>
          <w:iCs/>
          <w:sz w:val="20"/>
          <w:szCs w:val="20"/>
          <w:lang w:val="en-GB" w:eastAsia="ru-RU"/>
        </w:rPr>
      </w:pPr>
      <w:r w:rsidRPr="007E1395">
        <w:rPr>
          <w:rFonts w:ascii="Cambria" w:hAnsi="Cambria" w:cs="Arial"/>
          <w:iCs/>
          <w:sz w:val="20"/>
          <w:szCs w:val="20"/>
          <w:lang w:val="en-GB" w:eastAsia="ru-RU"/>
        </w:rPr>
        <w:t xml:space="preserve">The consultant will be engaged under a service provision contract valid until 31 March 2027 or until the completion of the TRTP/IFAD VIII project. The contract includes a probationary period of </w:t>
      </w:r>
      <w:r w:rsidR="00047321" w:rsidRPr="007E1395">
        <w:rPr>
          <w:rFonts w:ascii="Cambria" w:hAnsi="Cambria" w:cs="Arial"/>
          <w:iCs/>
          <w:sz w:val="20"/>
          <w:szCs w:val="20"/>
          <w:lang w:val="en-GB" w:eastAsia="ru-RU"/>
        </w:rPr>
        <w:t>one</w:t>
      </w:r>
      <w:r w:rsidRPr="007E1395">
        <w:rPr>
          <w:rFonts w:ascii="Cambria" w:hAnsi="Cambria" w:cs="Arial"/>
          <w:iCs/>
          <w:sz w:val="20"/>
          <w:szCs w:val="20"/>
          <w:lang w:val="en-GB" w:eastAsia="ru-RU"/>
        </w:rPr>
        <w:t xml:space="preserve"> month and requires a commitment of 40 hours per week. The services will be delivered at the Consolidated Unit for the Implementation of IFAD Programmes, located in Chisinau, Bd. Ștefan cel Mare </w:t>
      </w:r>
      <w:proofErr w:type="spellStart"/>
      <w:r w:rsidRPr="007E1395">
        <w:rPr>
          <w:rFonts w:ascii="Cambria" w:hAnsi="Cambria" w:cs="Arial"/>
          <w:iCs/>
          <w:sz w:val="20"/>
          <w:szCs w:val="20"/>
          <w:lang w:val="en-GB" w:eastAsia="ru-RU"/>
        </w:rPr>
        <w:t>și</w:t>
      </w:r>
      <w:proofErr w:type="spellEnd"/>
      <w:r w:rsidRPr="007E1395">
        <w:rPr>
          <w:rFonts w:ascii="Cambria" w:hAnsi="Cambria" w:cs="Arial"/>
          <w:iCs/>
          <w:sz w:val="20"/>
          <w:szCs w:val="20"/>
          <w:lang w:val="en-GB" w:eastAsia="ru-RU"/>
        </w:rPr>
        <w:t xml:space="preserve"> </w:t>
      </w:r>
      <w:proofErr w:type="spellStart"/>
      <w:r w:rsidRPr="007E1395">
        <w:rPr>
          <w:rFonts w:ascii="Cambria" w:hAnsi="Cambria" w:cs="Arial"/>
          <w:iCs/>
          <w:sz w:val="20"/>
          <w:szCs w:val="20"/>
          <w:lang w:val="en-GB" w:eastAsia="ru-RU"/>
        </w:rPr>
        <w:t>Sfânt</w:t>
      </w:r>
      <w:proofErr w:type="spellEnd"/>
      <w:r w:rsidRPr="007E1395">
        <w:rPr>
          <w:rFonts w:ascii="Cambria" w:hAnsi="Cambria" w:cs="Arial"/>
          <w:iCs/>
          <w:sz w:val="20"/>
          <w:szCs w:val="20"/>
          <w:lang w:val="en-GB" w:eastAsia="ru-RU"/>
        </w:rPr>
        <w:t xml:space="preserve"> 162, et. 13.</w:t>
      </w:r>
    </w:p>
    <w:p w14:paraId="4F0F8FC6" w14:textId="77777777" w:rsidR="005A5E90" w:rsidRPr="00483555" w:rsidRDefault="005A5E90" w:rsidP="005A5E90">
      <w:pPr>
        <w:jc w:val="both"/>
        <w:rPr>
          <w:rFonts w:ascii="Cambria" w:hAnsi="Cambria" w:cs="Arial"/>
          <w:iCs/>
          <w:sz w:val="20"/>
          <w:szCs w:val="20"/>
          <w:highlight w:val="yellow"/>
          <w:lang w:val="en-GB" w:eastAsia="ru-RU"/>
        </w:rPr>
      </w:pPr>
    </w:p>
    <w:p w14:paraId="677A66F1" w14:textId="77777777" w:rsidR="00F06871" w:rsidRPr="00F0687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In addition to the core duties, the Agribusiness Development Specialist may be requested to support complementary activities that contribute to the smooth and effective implementation of the Agribusiness Development sub-component. These may include participating in IFAD supervision and audit missions, contributing to the development of tools, templates, or technical guidelines for business plan assessment or field monitoring, and assisting in the preparation of technical briefs, recommendations, or awareness materials.</w:t>
      </w:r>
    </w:p>
    <w:p w14:paraId="5DCC19FE" w14:textId="77777777" w:rsidR="00F06871" w:rsidRPr="00F06871" w:rsidRDefault="00F06871" w:rsidP="00F06871">
      <w:pPr>
        <w:jc w:val="both"/>
        <w:rPr>
          <w:rFonts w:ascii="Cambria" w:hAnsi="Cambria" w:cs="Arial"/>
          <w:iCs/>
          <w:sz w:val="20"/>
          <w:szCs w:val="20"/>
          <w:lang w:val="en-GB" w:eastAsia="ru-RU"/>
        </w:rPr>
      </w:pPr>
    </w:p>
    <w:p w14:paraId="4D5F397D" w14:textId="77777777" w:rsidR="00F0687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 xml:space="preserve">The Specialist will also be required to undertake regular field visits to monitor the implementation of sub-component activities, supervise infrastructure works, engage with Producer Groups and beneficiaries, and ensure technical alignment of interventions on the ground. </w:t>
      </w:r>
    </w:p>
    <w:p w14:paraId="7A0E1B6F" w14:textId="5B0441DA" w:rsidR="00F06871" w:rsidRPr="00F0687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CPIU IFAD will provide access to project vehicles and the necessary logistical and operational support to facilitate these visits and ensure effective coordination in the field.</w:t>
      </w:r>
    </w:p>
    <w:p w14:paraId="0A3F5C53" w14:textId="77777777" w:rsidR="00F06871" w:rsidRPr="00F06871" w:rsidRDefault="00F06871" w:rsidP="00F06871">
      <w:pPr>
        <w:jc w:val="both"/>
        <w:rPr>
          <w:rFonts w:ascii="Cambria" w:hAnsi="Cambria" w:cs="Arial"/>
          <w:iCs/>
          <w:sz w:val="20"/>
          <w:szCs w:val="20"/>
          <w:lang w:val="en-GB" w:eastAsia="ru-RU"/>
        </w:rPr>
      </w:pPr>
    </w:p>
    <w:p w14:paraId="2F1182F5" w14:textId="27574BD0" w:rsidR="00047321" w:rsidRDefault="00F06871" w:rsidP="00F06871">
      <w:pPr>
        <w:jc w:val="both"/>
        <w:rPr>
          <w:rFonts w:ascii="Cambria" w:hAnsi="Cambria" w:cs="Arial"/>
          <w:iCs/>
          <w:sz w:val="20"/>
          <w:szCs w:val="20"/>
          <w:lang w:val="en-GB" w:eastAsia="ru-RU"/>
        </w:rPr>
      </w:pPr>
      <w:r w:rsidRPr="00F06871">
        <w:rPr>
          <w:rFonts w:ascii="Cambria" w:hAnsi="Cambria" w:cs="Arial"/>
          <w:iCs/>
          <w:sz w:val="20"/>
          <w:szCs w:val="20"/>
          <w:lang w:val="en-GB" w:eastAsia="ru-RU"/>
        </w:rPr>
        <w:t>Furthermore, the Specialist may be involved in participating in capacity-building or communication events, and ensuring coordination with other project components and externally funded initiatives. Such tasks will be assigned as needed to ensure operational continuity, knowledge sharing, and alignment with the broader objectives of the TRTP Project and IFAD’s strategic framework.</w:t>
      </w:r>
    </w:p>
    <w:p w14:paraId="377562B8" w14:textId="77777777" w:rsidR="00F06871" w:rsidRPr="00483555" w:rsidRDefault="00F06871" w:rsidP="00F06871">
      <w:pPr>
        <w:jc w:val="both"/>
        <w:rPr>
          <w:rFonts w:ascii="Cambria" w:hAnsi="Cambria" w:cs="Arial"/>
          <w:iCs/>
          <w:sz w:val="20"/>
          <w:szCs w:val="20"/>
          <w:highlight w:val="yellow"/>
          <w:lang w:val="en-GB" w:eastAsia="ru-RU"/>
        </w:rPr>
      </w:pPr>
    </w:p>
    <w:p w14:paraId="77BCC267" w14:textId="23ACA364" w:rsidR="00470666" w:rsidRPr="006715BB" w:rsidRDefault="00470666" w:rsidP="00470666">
      <w:pPr>
        <w:jc w:val="both"/>
        <w:rPr>
          <w:rFonts w:ascii="Cambria" w:hAnsi="Cambria"/>
          <w:sz w:val="20"/>
          <w:szCs w:val="20"/>
          <w:lang w:val="en-GB" w:eastAsia="ru-RU"/>
        </w:rPr>
      </w:pPr>
      <w:r w:rsidRPr="006715BB">
        <w:rPr>
          <w:rFonts w:ascii="Cambria" w:hAnsi="Cambria" w:cs="Arial"/>
          <w:b/>
          <w:bCs/>
          <w:sz w:val="20"/>
          <w:szCs w:val="20"/>
          <w:lang w:val="en-GB" w:eastAsia="ru-RU"/>
        </w:rPr>
        <w:t xml:space="preserve">12. </w:t>
      </w:r>
      <w:r w:rsidR="004D70A8" w:rsidRPr="006715BB">
        <w:rPr>
          <w:rFonts w:ascii="Cambria" w:hAnsi="Cambria" w:cs="Arial"/>
          <w:b/>
          <w:bCs/>
          <w:sz w:val="20"/>
          <w:szCs w:val="20"/>
          <w:lang w:val="en-GB" w:eastAsia="ru-RU"/>
        </w:rPr>
        <w:t>Project coordination</w:t>
      </w:r>
    </w:p>
    <w:p w14:paraId="4A8F1CDB" w14:textId="2659F1F2" w:rsidR="00470666" w:rsidRPr="006715BB" w:rsidRDefault="004D70A8" w:rsidP="00470666">
      <w:pPr>
        <w:jc w:val="both"/>
        <w:rPr>
          <w:rFonts w:ascii="Cambria" w:hAnsi="Cambria" w:cs="Arial"/>
          <w:iCs/>
          <w:sz w:val="20"/>
          <w:szCs w:val="20"/>
          <w:lang w:val="en-GB" w:eastAsia="ru-RU"/>
        </w:rPr>
      </w:pPr>
      <w:r w:rsidRPr="006715BB">
        <w:rPr>
          <w:rFonts w:ascii="Cambria" w:hAnsi="Cambria" w:cs="Arial"/>
          <w:iCs/>
          <w:sz w:val="20"/>
          <w:szCs w:val="20"/>
          <w:lang w:val="en-GB" w:eastAsia="ru-RU"/>
        </w:rPr>
        <w:t xml:space="preserve">Coordination and approval of the consultant's activities will be carried out by the </w:t>
      </w:r>
      <w:r w:rsidR="00854091" w:rsidRPr="006715BB">
        <w:rPr>
          <w:rFonts w:ascii="Cambria" w:hAnsi="Cambria" w:cs="Arial"/>
          <w:iCs/>
          <w:sz w:val="20"/>
          <w:szCs w:val="20"/>
          <w:lang w:val="en-GB" w:eastAsia="ru-RU"/>
        </w:rPr>
        <w:t>Director of the</w:t>
      </w:r>
      <w:r w:rsidRPr="006715BB">
        <w:rPr>
          <w:rFonts w:ascii="Cambria" w:hAnsi="Cambria" w:cs="Arial"/>
          <w:iCs/>
          <w:sz w:val="20"/>
          <w:szCs w:val="20"/>
          <w:lang w:val="en-GB" w:eastAsia="ru-RU"/>
        </w:rPr>
        <w:t xml:space="preserve"> </w:t>
      </w:r>
      <w:r w:rsidR="00854091" w:rsidRPr="006715BB">
        <w:rPr>
          <w:rFonts w:ascii="Cambria" w:hAnsi="Cambria" w:cs="Arial"/>
          <w:iCs/>
          <w:sz w:val="20"/>
          <w:szCs w:val="20"/>
          <w:lang w:val="en-GB" w:eastAsia="ru-RU"/>
        </w:rPr>
        <w:t>CPIU</w:t>
      </w:r>
      <w:r w:rsidRPr="006715BB">
        <w:rPr>
          <w:rFonts w:ascii="Cambria" w:hAnsi="Cambria" w:cs="Arial"/>
          <w:iCs/>
          <w:sz w:val="20"/>
          <w:szCs w:val="20"/>
          <w:lang w:val="en-GB" w:eastAsia="ru-RU"/>
        </w:rPr>
        <w:t xml:space="preserve"> IFAD</w:t>
      </w:r>
      <w:r w:rsidR="00F06871" w:rsidRPr="006715BB">
        <w:rPr>
          <w:rFonts w:ascii="Cambria" w:hAnsi="Cambria" w:cs="Arial"/>
          <w:iCs/>
          <w:sz w:val="20"/>
          <w:szCs w:val="20"/>
          <w:lang w:val="en-GB" w:eastAsia="ru-RU"/>
        </w:rPr>
        <w:t xml:space="preserve"> and TRTP Project Coordinator</w:t>
      </w:r>
      <w:r w:rsidRPr="006715BB">
        <w:rPr>
          <w:rFonts w:ascii="Cambria" w:hAnsi="Cambria" w:cs="Arial"/>
          <w:iCs/>
          <w:sz w:val="20"/>
          <w:szCs w:val="20"/>
          <w:lang w:val="en-GB" w:eastAsia="ru-RU"/>
        </w:rPr>
        <w:t>.</w:t>
      </w:r>
    </w:p>
    <w:p w14:paraId="64E159D5" w14:textId="77777777" w:rsidR="004D70A8" w:rsidRPr="006715BB" w:rsidRDefault="004D70A8" w:rsidP="00470666">
      <w:pPr>
        <w:jc w:val="both"/>
        <w:rPr>
          <w:rFonts w:ascii="Cambria" w:hAnsi="Cambria" w:cs="Arial"/>
          <w:i/>
          <w:iCs/>
          <w:sz w:val="20"/>
          <w:szCs w:val="20"/>
          <w:lang w:val="en-GB" w:eastAsia="ru-RU"/>
        </w:rPr>
      </w:pPr>
    </w:p>
    <w:p w14:paraId="6F52CC3B" w14:textId="014132CE" w:rsidR="00470666" w:rsidRPr="006715BB" w:rsidRDefault="00470666" w:rsidP="00470666">
      <w:pPr>
        <w:rPr>
          <w:rFonts w:ascii="Cambria" w:hAnsi="Cambria"/>
          <w:sz w:val="20"/>
          <w:szCs w:val="20"/>
          <w:lang w:val="en-GB" w:eastAsia="ru-RU"/>
        </w:rPr>
      </w:pPr>
      <w:r w:rsidRPr="006715BB">
        <w:rPr>
          <w:rFonts w:ascii="Cambria" w:hAnsi="Cambria" w:cs="Arial"/>
          <w:b/>
          <w:bCs/>
          <w:sz w:val="20"/>
          <w:szCs w:val="20"/>
          <w:lang w:val="en-GB" w:eastAsia="ru-RU"/>
        </w:rPr>
        <w:t>13</w:t>
      </w:r>
      <w:r w:rsidR="004D70A8" w:rsidRPr="006715BB">
        <w:rPr>
          <w:rFonts w:ascii="Cambria" w:hAnsi="Cambria" w:cs="Arial"/>
          <w:b/>
          <w:bCs/>
          <w:sz w:val="20"/>
          <w:szCs w:val="20"/>
          <w:lang w:val="en-GB" w:eastAsia="ru-RU"/>
        </w:rPr>
        <w:t>. Services and facilities to be provided by both parties</w:t>
      </w:r>
    </w:p>
    <w:bookmarkEnd w:id="0"/>
    <w:p w14:paraId="77D37A6D" w14:textId="3776CD22" w:rsidR="000C0CA4" w:rsidRPr="006715BB" w:rsidRDefault="00007A41" w:rsidP="00007A41">
      <w:pPr>
        <w:jc w:val="both"/>
        <w:rPr>
          <w:rFonts w:ascii="Cambria" w:hAnsi="Cambria"/>
          <w:sz w:val="20"/>
          <w:szCs w:val="20"/>
        </w:rPr>
      </w:pPr>
      <w:r w:rsidRPr="006715BB">
        <w:rPr>
          <w:rFonts w:ascii="Cambria" w:hAnsi="Cambria" w:cs="Arial"/>
          <w:iCs/>
          <w:sz w:val="20"/>
          <w:szCs w:val="20"/>
          <w:lang w:val="en-GB" w:eastAsia="ru-RU"/>
        </w:rPr>
        <w:t xml:space="preserve">The consultant will work in strict accordance with the activities outlined in this </w:t>
      </w:r>
      <w:proofErr w:type="spellStart"/>
      <w:r w:rsidRPr="006715BB">
        <w:rPr>
          <w:rFonts w:ascii="Cambria" w:hAnsi="Cambria" w:cs="Arial"/>
          <w:iCs/>
          <w:sz w:val="20"/>
          <w:szCs w:val="20"/>
          <w:lang w:val="en-GB" w:eastAsia="ru-RU"/>
        </w:rPr>
        <w:t>ToR</w:t>
      </w:r>
      <w:proofErr w:type="spellEnd"/>
      <w:r w:rsidRPr="006715BB">
        <w:rPr>
          <w:rFonts w:ascii="Cambria" w:hAnsi="Cambria" w:cs="Arial"/>
          <w:iCs/>
          <w:sz w:val="20"/>
          <w:szCs w:val="20"/>
          <w:lang w:val="en-GB" w:eastAsia="ru-RU"/>
        </w:rPr>
        <w:t xml:space="preserve"> and will collaborate closely with all departments within </w:t>
      </w:r>
      <w:r w:rsidR="002B788E" w:rsidRPr="006715BB">
        <w:rPr>
          <w:rFonts w:ascii="Cambria" w:hAnsi="Cambria" w:cs="Arial"/>
          <w:iCs/>
          <w:sz w:val="20"/>
          <w:szCs w:val="20"/>
          <w:lang w:val="en-GB" w:eastAsia="ru-RU"/>
        </w:rPr>
        <w:t xml:space="preserve">CPIU </w:t>
      </w:r>
      <w:r w:rsidRPr="006715BB">
        <w:rPr>
          <w:rFonts w:ascii="Cambria" w:hAnsi="Cambria" w:cs="Arial"/>
          <w:iCs/>
          <w:sz w:val="20"/>
          <w:szCs w:val="20"/>
          <w:lang w:val="en-GB" w:eastAsia="ru-RU"/>
        </w:rPr>
        <w:t>IFAD to ensure effective coordination and integration of activities across the entity.</w:t>
      </w:r>
    </w:p>
    <w:sectPr w:rsidR="000C0CA4" w:rsidRPr="006715BB" w:rsidSect="00ED40EE">
      <w:headerReference w:type="even" r:id="rId10"/>
      <w:headerReference w:type="default" r:id="rId11"/>
      <w:footerReference w:type="even" r:id="rId12"/>
      <w:footerReference w:type="default" r:id="rId13"/>
      <w:headerReference w:type="first" r:id="rId14"/>
      <w:footerReference w:type="first" r:id="rId15"/>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848D" w14:textId="77777777" w:rsidR="005278CF" w:rsidRDefault="005278CF" w:rsidP="00470666">
      <w:r>
        <w:separator/>
      </w:r>
    </w:p>
  </w:endnote>
  <w:endnote w:type="continuationSeparator" w:id="0">
    <w:p w14:paraId="57DE3B39" w14:textId="77777777" w:rsidR="005278CF" w:rsidRDefault="005278CF" w:rsidP="004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7C56" w14:textId="77777777" w:rsidR="00613FA1" w:rsidRDefault="0061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AEAD" w14:textId="6D794064" w:rsidR="00DD3D01" w:rsidRPr="006715BB" w:rsidRDefault="00A61F77" w:rsidP="006A0B6A">
    <w:pPr>
      <w:pStyle w:val="Footer"/>
      <w:rPr>
        <w:rFonts w:ascii="Cambria" w:hAnsi="Cambria"/>
        <w:bCs/>
        <w:sz w:val="20"/>
        <w:szCs w:val="20"/>
        <w:lang w:val="en-GB"/>
      </w:rPr>
    </w:pPr>
    <w:bookmarkStart w:id="9" w:name="_Hlk204595011"/>
    <w:bookmarkStart w:id="10" w:name="_Hlk204595012"/>
    <w:bookmarkStart w:id="11" w:name="_Hlk204595045"/>
    <w:bookmarkStart w:id="12" w:name="_Hlk204595046"/>
    <w:r w:rsidRPr="006715BB">
      <w:rPr>
        <w:rFonts w:ascii="Cambria" w:hAnsi="Cambria"/>
        <w:bCs/>
        <w:sz w:val="20"/>
        <w:szCs w:val="20"/>
        <w:lang w:val="en-GB"/>
      </w:rPr>
      <w:t>Talent Retention for Rural Transformation TRTP</w:t>
    </w:r>
  </w:p>
  <w:p w14:paraId="307FEAA2" w14:textId="77777777" w:rsidR="00483555" w:rsidRPr="006715BB" w:rsidRDefault="00483555" w:rsidP="00A451B4">
    <w:pPr>
      <w:pStyle w:val="Footer"/>
      <w:rPr>
        <w:rFonts w:ascii="Cambria" w:hAnsi="Cambria"/>
        <w:bCs/>
        <w:sz w:val="20"/>
        <w:szCs w:val="20"/>
        <w:lang w:val="en-GB"/>
      </w:rPr>
    </w:pPr>
    <w:r w:rsidRPr="006715BB">
      <w:rPr>
        <w:rFonts w:ascii="Cambria" w:hAnsi="Cambria"/>
        <w:bCs/>
        <w:sz w:val="20"/>
        <w:szCs w:val="20"/>
        <w:lang w:val="en-GB"/>
      </w:rPr>
      <w:t xml:space="preserve">Agribusiness Development Specialist </w:t>
    </w:r>
  </w:p>
  <w:p w14:paraId="687F6EF0" w14:textId="47FD0189" w:rsidR="00DD3D01" w:rsidRPr="006715BB" w:rsidRDefault="00012646" w:rsidP="00A451B4">
    <w:pPr>
      <w:pStyle w:val="Footer"/>
      <w:rPr>
        <w:rFonts w:ascii="Cambria" w:hAnsi="Cambria"/>
        <w:bCs/>
        <w:sz w:val="20"/>
        <w:szCs w:val="20"/>
        <w:lang w:val="ro-RO"/>
      </w:rPr>
    </w:pPr>
    <w:r w:rsidRPr="006715BB">
      <w:rPr>
        <w:rFonts w:ascii="Cambria" w:hAnsi="Cambria"/>
        <w:sz w:val="20"/>
        <w:szCs w:val="20"/>
      </w:rPr>
      <w:t xml:space="preserve">Ref. No: </w:t>
    </w:r>
    <w:r w:rsidR="00613FA1">
      <w:rPr>
        <w:rFonts w:ascii="Cambria" w:hAnsi="Cambria"/>
        <w:sz w:val="20"/>
        <w:szCs w:val="20"/>
      </w:rPr>
      <w:t>44</w:t>
    </w:r>
    <w:r w:rsidRPr="006715BB">
      <w:rPr>
        <w:rFonts w:ascii="Cambria" w:hAnsi="Cambria"/>
        <w:sz w:val="20"/>
        <w:szCs w:val="20"/>
      </w:rPr>
      <w:t>/2</w:t>
    </w:r>
    <w:r w:rsidR="006C3C1E" w:rsidRPr="006715BB">
      <w:rPr>
        <w:rFonts w:ascii="Cambria" w:hAnsi="Cambria"/>
        <w:sz w:val="20"/>
        <w:szCs w:val="20"/>
      </w:rPr>
      <w:t>5</w:t>
    </w:r>
    <w:r w:rsidRPr="006715BB">
      <w:rPr>
        <w:rFonts w:ascii="Cambria" w:hAnsi="Cambria"/>
        <w:sz w:val="20"/>
        <w:szCs w:val="20"/>
      </w:rPr>
      <w:t xml:space="preserve"> TRTP</w:t>
    </w:r>
    <w:bookmarkEnd w:id="9"/>
    <w:bookmarkEnd w:id="10"/>
    <w:bookmarkEnd w:id="11"/>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C4EC" w14:textId="77777777" w:rsidR="00613FA1" w:rsidRDefault="0061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4CAE" w14:textId="77777777" w:rsidR="005278CF" w:rsidRDefault="005278CF" w:rsidP="00470666">
      <w:r>
        <w:separator/>
      </w:r>
    </w:p>
  </w:footnote>
  <w:footnote w:type="continuationSeparator" w:id="0">
    <w:p w14:paraId="3199DA65" w14:textId="77777777" w:rsidR="005278CF" w:rsidRDefault="005278CF" w:rsidP="00470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2BED" w14:textId="77777777" w:rsidR="00613FA1" w:rsidRDefault="00613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E831" w14:textId="77777777" w:rsidR="00613FA1" w:rsidRDefault="00613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840F" w14:textId="77777777" w:rsidR="00613FA1" w:rsidRDefault="00613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CAA"/>
    <w:multiLevelType w:val="multilevel"/>
    <w:tmpl w:val="58D66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73E7"/>
    <w:multiLevelType w:val="hybridMultilevel"/>
    <w:tmpl w:val="847E5FA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D1C69"/>
    <w:multiLevelType w:val="multilevel"/>
    <w:tmpl w:val="4562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60A6B"/>
    <w:multiLevelType w:val="hybridMultilevel"/>
    <w:tmpl w:val="DE4C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1624256F"/>
    <w:multiLevelType w:val="multilevel"/>
    <w:tmpl w:val="74D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B013D"/>
    <w:multiLevelType w:val="multilevel"/>
    <w:tmpl w:val="5C2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110DB"/>
    <w:multiLevelType w:val="hybridMultilevel"/>
    <w:tmpl w:val="AB84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D1D30"/>
    <w:multiLevelType w:val="multilevel"/>
    <w:tmpl w:val="C37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C4831"/>
    <w:multiLevelType w:val="multilevel"/>
    <w:tmpl w:val="7CF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1506C"/>
    <w:multiLevelType w:val="multilevel"/>
    <w:tmpl w:val="E7D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F23EC"/>
    <w:multiLevelType w:val="multilevel"/>
    <w:tmpl w:val="9A7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B6160"/>
    <w:multiLevelType w:val="multilevel"/>
    <w:tmpl w:val="CDD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754CA6"/>
    <w:multiLevelType w:val="hybridMultilevel"/>
    <w:tmpl w:val="8DBE1D0E"/>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4" w15:restartNumberingAfterBreak="0">
    <w:nsid w:val="21DA5460"/>
    <w:multiLevelType w:val="hybridMultilevel"/>
    <w:tmpl w:val="6608A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BE5B49"/>
    <w:multiLevelType w:val="multilevel"/>
    <w:tmpl w:val="9740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A3750"/>
    <w:multiLevelType w:val="multilevel"/>
    <w:tmpl w:val="737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B6C54"/>
    <w:multiLevelType w:val="hybridMultilevel"/>
    <w:tmpl w:val="458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737CE"/>
    <w:multiLevelType w:val="hybridMultilevel"/>
    <w:tmpl w:val="253271D8"/>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9" w15:restartNumberingAfterBreak="0">
    <w:nsid w:val="2F4947E7"/>
    <w:multiLevelType w:val="hybridMultilevel"/>
    <w:tmpl w:val="EAFA2E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FB45994"/>
    <w:multiLevelType w:val="multilevel"/>
    <w:tmpl w:val="76B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173E8"/>
    <w:multiLevelType w:val="multilevel"/>
    <w:tmpl w:val="D83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670F6"/>
    <w:multiLevelType w:val="multilevel"/>
    <w:tmpl w:val="A46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D7D3D"/>
    <w:multiLevelType w:val="multilevel"/>
    <w:tmpl w:val="A38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D19"/>
    <w:multiLevelType w:val="multilevel"/>
    <w:tmpl w:val="3A9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F5B07"/>
    <w:multiLevelType w:val="multilevel"/>
    <w:tmpl w:val="E63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03339"/>
    <w:multiLevelType w:val="multilevel"/>
    <w:tmpl w:val="830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B3E24"/>
    <w:multiLevelType w:val="multilevel"/>
    <w:tmpl w:val="7076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34913"/>
    <w:multiLevelType w:val="multilevel"/>
    <w:tmpl w:val="579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31554"/>
    <w:multiLevelType w:val="hybridMultilevel"/>
    <w:tmpl w:val="DF52E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663814"/>
    <w:multiLevelType w:val="multilevel"/>
    <w:tmpl w:val="443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6559F0"/>
    <w:multiLevelType w:val="hybridMultilevel"/>
    <w:tmpl w:val="30BE386A"/>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35" w15:restartNumberingAfterBreak="0">
    <w:nsid w:val="5B4109FF"/>
    <w:multiLevelType w:val="multilevel"/>
    <w:tmpl w:val="3C5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F46D3"/>
    <w:multiLevelType w:val="hybridMultilevel"/>
    <w:tmpl w:val="6738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C364F"/>
    <w:multiLevelType w:val="multilevel"/>
    <w:tmpl w:val="811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E014B"/>
    <w:multiLevelType w:val="multilevel"/>
    <w:tmpl w:val="8B7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F73CF"/>
    <w:multiLevelType w:val="multilevel"/>
    <w:tmpl w:val="251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D25748"/>
    <w:multiLevelType w:val="hybridMultilevel"/>
    <w:tmpl w:val="4BD48982"/>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42" w15:restartNumberingAfterBreak="0">
    <w:nsid w:val="76184BDC"/>
    <w:multiLevelType w:val="hybridMultilevel"/>
    <w:tmpl w:val="4AD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76763"/>
    <w:multiLevelType w:val="multilevel"/>
    <w:tmpl w:val="155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5F417D"/>
    <w:multiLevelType w:val="multilevel"/>
    <w:tmpl w:val="334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80921">
    <w:abstractNumId w:val="1"/>
  </w:num>
  <w:num w:numId="2" w16cid:durableId="193005536">
    <w:abstractNumId w:val="17"/>
  </w:num>
  <w:num w:numId="3" w16cid:durableId="1462108858">
    <w:abstractNumId w:val="32"/>
  </w:num>
  <w:num w:numId="4" w16cid:durableId="1105423666">
    <w:abstractNumId w:val="12"/>
  </w:num>
  <w:num w:numId="5" w16cid:durableId="1770807469">
    <w:abstractNumId w:val="14"/>
  </w:num>
  <w:num w:numId="6" w16cid:durableId="281039228">
    <w:abstractNumId w:val="30"/>
  </w:num>
  <w:num w:numId="7" w16cid:durableId="1330131748">
    <w:abstractNumId w:val="28"/>
  </w:num>
  <w:num w:numId="8" w16cid:durableId="707951053">
    <w:abstractNumId w:val="22"/>
  </w:num>
  <w:num w:numId="9" w16cid:durableId="1161039339">
    <w:abstractNumId w:val="4"/>
  </w:num>
  <w:num w:numId="10" w16cid:durableId="419257806">
    <w:abstractNumId w:val="40"/>
  </w:num>
  <w:num w:numId="11" w16cid:durableId="1277952908">
    <w:abstractNumId w:val="26"/>
  </w:num>
  <w:num w:numId="12" w16cid:durableId="993610728">
    <w:abstractNumId w:val="20"/>
  </w:num>
  <w:num w:numId="13" w16cid:durableId="2021201605">
    <w:abstractNumId w:val="35"/>
  </w:num>
  <w:num w:numId="14" w16cid:durableId="287705039">
    <w:abstractNumId w:val="23"/>
  </w:num>
  <w:num w:numId="15" w16cid:durableId="1820801800">
    <w:abstractNumId w:val="24"/>
  </w:num>
  <w:num w:numId="16" w16cid:durableId="1303657419">
    <w:abstractNumId w:val="33"/>
  </w:num>
  <w:num w:numId="17" w16cid:durableId="1795713236">
    <w:abstractNumId w:val="16"/>
  </w:num>
  <w:num w:numId="18" w16cid:durableId="1114982876">
    <w:abstractNumId w:val="37"/>
  </w:num>
  <w:num w:numId="19" w16cid:durableId="1875193959">
    <w:abstractNumId w:val="31"/>
  </w:num>
  <w:num w:numId="20" w16cid:durableId="106776510">
    <w:abstractNumId w:val="19"/>
  </w:num>
  <w:num w:numId="21" w16cid:durableId="1677072566">
    <w:abstractNumId w:val="41"/>
  </w:num>
  <w:num w:numId="22" w16cid:durableId="1053311798">
    <w:abstractNumId w:val="13"/>
  </w:num>
  <w:num w:numId="23" w16cid:durableId="2014838830">
    <w:abstractNumId w:val="18"/>
  </w:num>
  <w:num w:numId="24" w16cid:durableId="660541959">
    <w:abstractNumId w:val="34"/>
  </w:num>
  <w:num w:numId="25" w16cid:durableId="2079092377">
    <w:abstractNumId w:val="10"/>
  </w:num>
  <w:num w:numId="26" w16cid:durableId="1779373570">
    <w:abstractNumId w:val="21"/>
  </w:num>
  <w:num w:numId="27" w16cid:durableId="935791229">
    <w:abstractNumId w:val="43"/>
  </w:num>
  <w:num w:numId="28" w16cid:durableId="1871911032">
    <w:abstractNumId w:val="2"/>
  </w:num>
  <w:num w:numId="29" w16cid:durableId="2125267901">
    <w:abstractNumId w:val="38"/>
  </w:num>
  <w:num w:numId="30" w16cid:durableId="324632402">
    <w:abstractNumId w:val="11"/>
  </w:num>
  <w:num w:numId="31" w16cid:durableId="971861997">
    <w:abstractNumId w:val="8"/>
  </w:num>
  <w:num w:numId="32" w16cid:durableId="1227187949">
    <w:abstractNumId w:val="6"/>
  </w:num>
  <w:num w:numId="33" w16cid:durableId="847521325">
    <w:abstractNumId w:val="39"/>
  </w:num>
  <w:num w:numId="34" w16cid:durableId="1505315018">
    <w:abstractNumId w:val="25"/>
  </w:num>
  <w:num w:numId="35" w16cid:durableId="1850287263">
    <w:abstractNumId w:val="27"/>
  </w:num>
  <w:num w:numId="36" w16cid:durableId="1054085391">
    <w:abstractNumId w:val="9"/>
  </w:num>
  <w:num w:numId="37" w16cid:durableId="1786190742">
    <w:abstractNumId w:val="5"/>
  </w:num>
  <w:num w:numId="38" w16cid:durableId="1536111667">
    <w:abstractNumId w:val="44"/>
  </w:num>
  <w:num w:numId="39" w16cid:durableId="412707884">
    <w:abstractNumId w:val="29"/>
  </w:num>
  <w:num w:numId="40" w16cid:durableId="2058704559">
    <w:abstractNumId w:val="15"/>
  </w:num>
  <w:num w:numId="41" w16cid:durableId="647588114">
    <w:abstractNumId w:val="3"/>
  </w:num>
  <w:num w:numId="42" w16cid:durableId="652755171">
    <w:abstractNumId w:val="42"/>
  </w:num>
  <w:num w:numId="43" w16cid:durableId="723218461">
    <w:abstractNumId w:val="36"/>
  </w:num>
  <w:num w:numId="44" w16cid:durableId="94596073">
    <w:abstractNumId w:val="7"/>
  </w:num>
  <w:num w:numId="45" w16cid:durableId="163166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4"/>
    <w:rsid w:val="000033D3"/>
    <w:rsid w:val="00007A41"/>
    <w:rsid w:val="00012646"/>
    <w:rsid w:val="00047321"/>
    <w:rsid w:val="00055217"/>
    <w:rsid w:val="00083764"/>
    <w:rsid w:val="000C0CA4"/>
    <w:rsid w:val="000D2BDD"/>
    <w:rsid w:val="000D5F98"/>
    <w:rsid w:val="000E577F"/>
    <w:rsid w:val="000F3456"/>
    <w:rsid w:val="00112215"/>
    <w:rsid w:val="0012134F"/>
    <w:rsid w:val="00123893"/>
    <w:rsid w:val="0013681E"/>
    <w:rsid w:val="00160360"/>
    <w:rsid w:val="001901B3"/>
    <w:rsid w:val="001B0E89"/>
    <w:rsid w:val="00217728"/>
    <w:rsid w:val="0022601A"/>
    <w:rsid w:val="00276D7C"/>
    <w:rsid w:val="0028210B"/>
    <w:rsid w:val="002872F1"/>
    <w:rsid w:val="002A3655"/>
    <w:rsid w:val="002A3F56"/>
    <w:rsid w:val="002A6696"/>
    <w:rsid w:val="002B788E"/>
    <w:rsid w:val="002C24B2"/>
    <w:rsid w:val="002F4C76"/>
    <w:rsid w:val="00316FC4"/>
    <w:rsid w:val="0032650A"/>
    <w:rsid w:val="00352EC2"/>
    <w:rsid w:val="003568FD"/>
    <w:rsid w:val="00372B27"/>
    <w:rsid w:val="0037407B"/>
    <w:rsid w:val="00391E0C"/>
    <w:rsid w:val="003D6E4C"/>
    <w:rsid w:val="003E53F7"/>
    <w:rsid w:val="003E7FEF"/>
    <w:rsid w:val="00416535"/>
    <w:rsid w:val="0042245B"/>
    <w:rsid w:val="00422C69"/>
    <w:rsid w:val="00423877"/>
    <w:rsid w:val="004564B5"/>
    <w:rsid w:val="00470666"/>
    <w:rsid w:val="00470FE5"/>
    <w:rsid w:val="0048216F"/>
    <w:rsid w:val="00483555"/>
    <w:rsid w:val="0048491D"/>
    <w:rsid w:val="00486789"/>
    <w:rsid w:val="004942E7"/>
    <w:rsid w:val="004C5F2A"/>
    <w:rsid w:val="004C7B87"/>
    <w:rsid w:val="004D1A8A"/>
    <w:rsid w:val="004D70A8"/>
    <w:rsid w:val="004F7B92"/>
    <w:rsid w:val="00501392"/>
    <w:rsid w:val="005278CF"/>
    <w:rsid w:val="00542790"/>
    <w:rsid w:val="005A5115"/>
    <w:rsid w:val="005A5E90"/>
    <w:rsid w:val="005D0B9F"/>
    <w:rsid w:val="005F03FA"/>
    <w:rsid w:val="005F4C80"/>
    <w:rsid w:val="00601CFD"/>
    <w:rsid w:val="00613FA1"/>
    <w:rsid w:val="006715BB"/>
    <w:rsid w:val="00676554"/>
    <w:rsid w:val="006922B8"/>
    <w:rsid w:val="006B359C"/>
    <w:rsid w:val="006C3C1E"/>
    <w:rsid w:val="006E6174"/>
    <w:rsid w:val="0074008A"/>
    <w:rsid w:val="007450F9"/>
    <w:rsid w:val="007526EB"/>
    <w:rsid w:val="00771B0B"/>
    <w:rsid w:val="00772C35"/>
    <w:rsid w:val="007A1BD6"/>
    <w:rsid w:val="007D1FFC"/>
    <w:rsid w:val="007E1395"/>
    <w:rsid w:val="007F5766"/>
    <w:rsid w:val="00816974"/>
    <w:rsid w:val="00854091"/>
    <w:rsid w:val="0086792A"/>
    <w:rsid w:val="008750F5"/>
    <w:rsid w:val="008B67C3"/>
    <w:rsid w:val="008D1476"/>
    <w:rsid w:val="008D2531"/>
    <w:rsid w:val="00914C4F"/>
    <w:rsid w:val="00923C1B"/>
    <w:rsid w:val="00936A54"/>
    <w:rsid w:val="00956D3D"/>
    <w:rsid w:val="00962394"/>
    <w:rsid w:val="0097095C"/>
    <w:rsid w:val="009A0F3C"/>
    <w:rsid w:val="009B2F04"/>
    <w:rsid w:val="009B58BD"/>
    <w:rsid w:val="009C7D0C"/>
    <w:rsid w:val="009E2DD0"/>
    <w:rsid w:val="00A02E8A"/>
    <w:rsid w:val="00A2797C"/>
    <w:rsid w:val="00A51994"/>
    <w:rsid w:val="00A61F77"/>
    <w:rsid w:val="00A64364"/>
    <w:rsid w:val="00A74BF4"/>
    <w:rsid w:val="00A87EF6"/>
    <w:rsid w:val="00AA7AA2"/>
    <w:rsid w:val="00AC2113"/>
    <w:rsid w:val="00AD6259"/>
    <w:rsid w:val="00AE75DA"/>
    <w:rsid w:val="00B055C6"/>
    <w:rsid w:val="00B210C1"/>
    <w:rsid w:val="00B25081"/>
    <w:rsid w:val="00B50E5C"/>
    <w:rsid w:val="00B70C82"/>
    <w:rsid w:val="00B72AA3"/>
    <w:rsid w:val="00B97D09"/>
    <w:rsid w:val="00BA22EF"/>
    <w:rsid w:val="00BC0E1C"/>
    <w:rsid w:val="00BF0D73"/>
    <w:rsid w:val="00C266A2"/>
    <w:rsid w:val="00C73E3F"/>
    <w:rsid w:val="00C8657E"/>
    <w:rsid w:val="00CB3750"/>
    <w:rsid w:val="00CC3A14"/>
    <w:rsid w:val="00CF484A"/>
    <w:rsid w:val="00D00801"/>
    <w:rsid w:val="00D03986"/>
    <w:rsid w:val="00D11E8F"/>
    <w:rsid w:val="00D13205"/>
    <w:rsid w:val="00D151B4"/>
    <w:rsid w:val="00D179E1"/>
    <w:rsid w:val="00D2204B"/>
    <w:rsid w:val="00D919FE"/>
    <w:rsid w:val="00DC5F37"/>
    <w:rsid w:val="00DD3D01"/>
    <w:rsid w:val="00DE0E94"/>
    <w:rsid w:val="00DE34EA"/>
    <w:rsid w:val="00E122AF"/>
    <w:rsid w:val="00E212F8"/>
    <w:rsid w:val="00E33BFC"/>
    <w:rsid w:val="00E64624"/>
    <w:rsid w:val="00E67372"/>
    <w:rsid w:val="00E716F1"/>
    <w:rsid w:val="00EC0C76"/>
    <w:rsid w:val="00EC60C8"/>
    <w:rsid w:val="00ED03BC"/>
    <w:rsid w:val="00F06871"/>
    <w:rsid w:val="00F15B60"/>
    <w:rsid w:val="00F2460C"/>
    <w:rsid w:val="00F51ADE"/>
    <w:rsid w:val="00F71CAB"/>
    <w:rsid w:val="00F7304A"/>
    <w:rsid w:val="00F92D99"/>
    <w:rsid w:val="00FA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B21"/>
  <w15:chartTrackingRefBased/>
  <w15:docId w15:val="{DD789A17-B454-41EC-B44E-7C3F4850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470666"/>
    <w:rPr>
      <w:color w:val="0000FF"/>
      <w:u w:val="single"/>
    </w:rPr>
  </w:style>
  <w:style w:type="paragraph" w:styleId="Header">
    <w:name w:val="header"/>
    <w:basedOn w:val="Normal"/>
    <w:link w:val="HeaderChar"/>
    <w:rsid w:val="00470666"/>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70666"/>
    <w:rPr>
      <w:rFonts w:ascii="Times New Roman" w:eastAsia="Times New Roman" w:hAnsi="Times New Roman" w:cs="Times New Roman"/>
      <w:kern w:val="0"/>
      <w:sz w:val="20"/>
      <w:szCs w:val="20"/>
      <w:lang w:val="en-US"/>
      <w14:ligatures w14:val="none"/>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
    <w:basedOn w:val="Normal"/>
    <w:link w:val="ListParagraphChar"/>
    <w:uiPriority w:val="34"/>
    <w:qFormat/>
    <w:rsid w:val="00470666"/>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47066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666"/>
    <w:pPr>
      <w:tabs>
        <w:tab w:val="center" w:pos="4677"/>
        <w:tab w:val="right" w:pos="9355"/>
      </w:tabs>
    </w:pPr>
  </w:style>
  <w:style w:type="character" w:customStyle="1" w:styleId="FooterChar">
    <w:name w:val="Footer Char"/>
    <w:basedOn w:val="DefaultParagraphFont"/>
    <w:link w:val="Footer"/>
    <w:uiPriority w:val="99"/>
    <w:rsid w:val="0047066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70666"/>
    <w:pPr>
      <w:spacing w:before="100" w:beforeAutospacing="1" w:after="100" w:afterAutospacing="1"/>
    </w:pPr>
  </w:style>
  <w:style w:type="paragraph" w:customStyle="1" w:styleId="rtejustify">
    <w:name w:val="rtejustify"/>
    <w:basedOn w:val="Normal"/>
    <w:rsid w:val="00470666"/>
    <w:pPr>
      <w:spacing w:before="100" w:beforeAutospacing="1" w:after="100" w:afterAutospacing="1"/>
    </w:pPr>
  </w:style>
  <w:style w:type="paragraph" w:styleId="FootnoteText">
    <w:name w:val="footnote text"/>
    <w:basedOn w:val="Normal"/>
    <w:link w:val="FootnoteTextChar"/>
    <w:uiPriority w:val="99"/>
    <w:semiHidden/>
    <w:rsid w:val="00470666"/>
    <w:rPr>
      <w:sz w:val="20"/>
      <w:szCs w:val="20"/>
    </w:rPr>
  </w:style>
  <w:style w:type="character" w:customStyle="1" w:styleId="FootnoteTextChar">
    <w:name w:val="Footnote Text Char"/>
    <w:basedOn w:val="DefaultParagraphFont"/>
    <w:link w:val="FootnoteText"/>
    <w:uiPriority w:val="99"/>
    <w:semiHidden/>
    <w:rsid w:val="0047066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70666"/>
    <w:rPr>
      <w:vertAlign w:val="superscript"/>
    </w:rPr>
  </w:style>
  <w:style w:type="paragraph" w:styleId="Revision">
    <w:name w:val="Revision"/>
    <w:hidden/>
    <w:uiPriority w:val="99"/>
    <w:semiHidden/>
    <w:rsid w:val="002C24B2"/>
    <w:pPr>
      <w:spacing w:after="0"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87EF6"/>
    <w:rPr>
      <w:b/>
      <w:bCs/>
    </w:rPr>
  </w:style>
  <w:style w:type="character" w:styleId="CommentReference">
    <w:name w:val="annotation reference"/>
    <w:basedOn w:val="DefaultParagraphFont"/>
    <w:uiPriority w:val="99"/>
    <w:semiHidden/>
    <w:unhideWhenUsed/>
    <w:rsid w:val="00F51ADE"/>
    <w:rPr>
      <w:sz w:val="16"/>
      <w:szCs w:val="16"/>
    </w:rPr>
  </w:style>
  <w:style w:type="paragraph" w:styleId="CommentText">
    <w:name w:val="annotation text"/>
    <w:basedOn w:val="Normal"/>
    <w:link w:val="CommentTextChar"/>
    <w:uiPriority w:val="99"/>
    <w:unhideWhenUsed/>
    <w:rsid w:val="00F51ADE"/>
    <w:rPr>
      <w:sz w:val="20"/>
      <w:szCs w:val="20"/>
    </w:rPr>
  </w:style>
  <w:style w:type="character" w:customStyle="1" w:styleId="CommentTextChar">
    <w:name w:val="Comment Text Char"/>
    <w:basedOn w:val="DefaultParagraphFont"/>
    <w:link w:val="CommentText"/>
    <w:uiPriority w:val="99"/>
    <w:rsid w:val="00F51AD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1ADE"/>
    <w:rPr>
      <w:b/>
      <w:bCs/>
    </w:rPr>
  </w:style>
  <w:style w:type="character" w:customStyle="1" w:styleId="CommentSubjectChar">
    <w:name w:val="Comment Subject Char"/>
    <w:basedOn w:val="CommentTextChar"/>
    <w:link w:val="CommentSubject"/>
    <w:uiPriority w:val="99"/>
    <w:semiHidden/>
    <w:rsid w:val="00F51ADE"/>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7129">
      <w:bodyDiv w:val="1"/>
      <w:marLeft w:val="0"/>
      <w:marRight w:val="0"/>
      <w:marTop w:val="0"/>
      <w:marBottom w:val="0"/>
      <w:divBdr>
        <w:top w:val="none" w:sz="0" w:space="0" w:color="auto"/>
        <w:left w:val="none" w:sz="0" w:space="0" w:color="auto"/>
        <w:bottom w:val="none" w:sz="0" w:space="0" w:color="auto"/>
        <w:right w:val="none" w:sz="0" w:space="0" w:color="auto"/>
      </w:divBdr>
    </w:div>
    <w:div w:id="380447735">
      <w:bodyDiv w:val="1"/>
      <w:marLeft w:val="0"/>
      <w:marRight w:val="0"/>
      <w:marTop w:val="0"/>
      <w:marBottom w:val="0"/>
      <w:divBdr>
        <w:top w:val="none" w:sz="0" w:space="0" w:color="auto"/>
        <w:left w:val="none" w:sz="0" w:space="0" w:color="auto"/>
        <w:bottom w:val="none" w:sz="0" w:space="0" w:color="auto"/>
        <w:right w:val="none" w:sz="0" w:space="0" w:color="auto"/>
      </w:divBdr>
    </w:div>
    <w:div w:id="581109601">
      <w:bodyDiv w:val="1"/>
      <w:marLeft w:val="0"/>
      <w:marRight w:val="0"/>
      <w:marTop w:val="0"/>
      <w:marBottom w:val="0"/>
      <w:divBdr>
        <w:top w:val="none" w:sz="0" w:space="0" w:color="auto"/>
        <w:left w:val="none" w:sz="0" w:space="0" w:color="auto"/>
        <w:bottom w:val="none" w:sz="0" w:space="0" w:color="auto"/>
        <w:right w:val="none" w:sz="0" w:space="0" w:color="auto"/>
      </w:divBdr>
    </w:div>
    <w:div w:id="598954308">
      <w:bodyDiv w:val="1"/>
      <w:marLeft w:val="0"/>
      <w:marRight w:val="0"/>
      <w:marTop w:val="0"/>
      <w:marBottom w:val="0"/>
      <w:divBdr>
        <w:top w:val="none" w:sz="0" w:space="0" w:color="auto"/>
        <w:left w:val="none" w:sz="0" w:space="0" w:color="auto"/>
        <w:bottom w:val="none" w:sz="0" w:space="0" w:color="auto"/>
        <w:right w:val="none" w:sz="0" w:space="0" w:color="auto"/>
      </w:divBdr>
    </w:div>
    <w:div w:id="890530734">
      <w:bodyDiv w:val="1"/>
      <w:marLeft w:val="0"/>
      <w:marRight w:val="0"/>
      <w:marTop w:val="0"/>
      <w:marBottom w:val="0"/>
      <w:divBdr>
        <w:top w:val="none" w:sz="0" w:space="0" w:color="auto"/>
        <w:left w:val="none" w:sz="0" w:space="0" w:color="auto"/>
        <w:bottom w:val="none" w:sz="0" w:space="0" w:color="auto"/>
        <w:right w:val="none" w:sz="0" w:space="0" w:color="auto"/>
      </w:divBdr>
    </w:div>
    <w:div w:id="953831565">
      <w:bodyDiv w:val="1"/>
      <w:marLeft w:val="0"/>
      <w:marRight w:val="0"/>
      <w:marTop w:val="0"/>
      <w:marBottom w:val="0"/>
      <w:divBdr>
        <w:top w:val="none" w:sz="0" w:space="0" w:color="auto"/>
        <w:left w:val="none" w:sz="0" w:space="0" w:color="auto"/>
        <w:bottom w:val="none" w:sz="0" w:space="0" w:color="auto"/>
        <w:right w:val="none" w:sz="0" w:space="0" w:color="auto"/>
      </w:divBdr>
    </w:div>
    <w:div w:id="1327828697">
      <w:bodyDiv w:val="1"/>
      <w:marLeft w:val="0"/>
      <w:marRight w:val="0"/>
      <w:marTop w:val="0"/>
      <w:marBottom w:val="0"/>
      <w:divBdr>
        <w:top w:val="none" w:sz="0" w:space="0" w:color="auto"/>
        <w:left w:val="none" w:sz="0" w:space="0" w:color="auto"/>
        <w:bottom w:val="none" w:sz="0" w:space="0" w:color="auto"/>
        <w:right w:val="none" w:sz="0" w:space="0" w:color="auto"/>
      </w:divBdr>
    </w:div>
    <w:div w:id="1565413063">
      <w:bodyDiv w:val="1"/>
      <w:marLeft w:val="0"/>
      <w:marRight w:val="0"/>
      <w:marTop w:val="0"/>
      <w:marBottom w:val="0"/>
      <w:divBdr>
        <w:top w:val="none" w:sz="0" w:space="0" w:color="auto"/>
        <w:left w:val="none" w:sz="0" w:space="0" w:color="auto"/>
        <w:bottom w:val="none" w:sz="0" w:space="0" w:color="auto"/>
        <w:right w:val="none" w:sz="0" w:space="0" w:color="auto"/>
      </w:divBdr>
    </w:div>
    <w:div w:id="1623733644">
      <w:bodyDiv w:val="1"/>
      <w:marLeft w:val="0"/>
      <w:marRight w:val="0"/>
      <w:marTop w:val="0"/>
      <w:marBottom w:val="0"/>
      <w:divBdr>
        <w:top w:val="none" w:sz="0" w:space="0" w:color="auto"/>
        <w:left w:val="none" w:sz="0" w:space="0" w:color="auto"/>
        <w:bottom w:val="none" w:sz="0" w:space="0" w:color="auto"/>
        <w:right w:val="none" w:sz="0" w:space="0" w:color="auto"/>
      </w:divBdr>
    </w:div>
    <w:div w:id="1640721709">
      <w:bodyDiv w:val="1"/>
      <w:marLeft w:val="0"/>
      <w:marRight w:val="0"/>
      <w:marTop w:val="0"/>
      <w:marBottom w:val="0"/>
      <w:divBdr>
        <w:top w:val="none" w:sz="0" w:space="0" w:color="auto"/>
        <w:left w:val="none" w:sz="0" w:space="0" w:color="auto"/>
        <w:bottom w:val="none" w:sz="0" w:space="0" w:color="auto"/>
        <w:right w:val="none" w:sz="0" w:space="0" w:color="auto"/>
      </w:divBdr>
    </w:div>
    <w:div w:id="1850094324">
      <w:bodyDiv w:val="1"/>
      <w:marLeft w:val="0"/>
      <w:marRight w:val="0"/>
      <w:marTop w:val="0"/>
      <w:marBottom w:val="0"/>
      <w:divBdr>
        <w:top w:val="none" w:sz="0" w:space="0" w:color="auto"/>
        <w:left w:val="none" w:sz="0" w:space="0" w:color="auto"/>
        <w:bottom w:val="none" w:sz="0" w:space="0" w:color="auto"/>
        <w:right w:val="none" w:sz="0" w:space="0" w:color="auto"/>
      </w:divBdr>
    </w:div>
    <w:div w:id="21282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fad.org/docu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Scurtu Alexandru</dc:creator>
  <cp:keywords/>
  <dc:description/>
  <cp:lastModifiedBy>Lucia Beiu</cp:lastModifiedBy>
  <cp:revision>2</cp:revision>
  <dcterms:created xsi:type="dcterms:W3CDTF">2025-07-28T14:03:00Z</dcterms:created>
  <dcterms:modified xsi:type="dcterms:W3CDTF">2025-07-28T14:03:00Z</dcterms:modified>
</cp:coreProperties>
</file>