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6317F" w14:textId="77777777" w:rsidR="00830835" w:rsidRPr="00FA5530" w:rsidRDefault="00830835" w:rsidP="00FA5530">
      <w:pPr>
        <w:spacing w:after="240"/>
        <w:jc w:val="center"/>
        <w:rPr>
          <w:b/>
          <w:caps/>
          <w:sz w:val="26"/>
          <w:szCs w:val="26"/>
        </w:rPr>
      </w:pPr>
      <w:r w:rsidRPr="00FA5530">
        <w:rPr>
          <w:b/>
          <w:caps/>
          <w:sz w:val="26"/>
          <w:szCs w:val="26"/>
        </w:rPr>
        <w:t xml:space="preserve">Terms of Reference </w:t>
      </w:r>
    </w:p>
    <w:p w14:paraId="3A427831" w14:textId="77777777" w:rsidR="00831A66" w:rsidRDefault="00830835" w:rsidP="00FA5530">
      <w:pPr>
        <w:spacing w:after="120"/>
        <w:jc w:val="center"/>
        <w:rPr>
          <w:b/>
          <w:szCs w:val="22"/>
        </w:rPr>
      </w:pPr>
      <w:r w:rsidRPr="000F3E0E">
        <w:rPr>
          <w:b/>
          <w:szCs w:val="22"/>
        </w:rPr>
        <w:t xml:space="preserve">for </w:t>
      </w:r>
      <w:r w:rsidR="00D71614">
        <w:rPr>
          <w:b/>
          <w:szCs w:val="22"/>
        </w:rPr>
        <w:t xml:space="preserve">the consultant </w:t>
      </w:r>
      <w:r w:rsidR="00D71614" w:rsidRPr="00FA5530">
        <w:rPr>
          <w:b/>
          <w:szCs w:val="22"/>
        </w:rPr>
        <w:t xml:space="preserve">services </w:t>
      </w:r>
      <w:r w:rsidR="00FA5530" w:rsidRPr="00FA5530">
        <w:rPr>
          <w:b/>
          <w:szCs w:val="22"/>
        </w:rPr>
        <w:t xml:space="preserve">support to </w:t>
      </w:r>
      <w:r w:rsidR="00831A66">
        <w:rPr>
          <w:b/>
          <w:szCs w:val="22"/>
        </w:rPr>
        <w:t>the Ministry of Economic Development and Digitalization</w:t>
      </w:r>
      <w:r w:rsidR="00831A66" w:rsidRPr="00FA5530">
        <w:rPr>
          <w:b/>
          <w:szCs w:val="22"/>
        </w:rPr>
        <w:t xml:space="preserve"> </w:t>
      </w:r>
    </w:p>
    <w:p w14:paraId="32C74157" w14:textId="2309B350" w:rsidR="00FA5530" w:rsidRDefault="00831A66" w:rsidP="00FA5530">
      <w:pPr>
        <w:spacing w:after="120"/>
        <w:jc w:val="center"/>
        <w:rPr>
          <w:b/>
          <w:szCs w:val="22"/>
        </w:rPr>
      </w:pPr>
      <w:r w:rsidRPr="00FA5530">
        <w:rPr>
          <w:b/>
          <w:szCs w:val="22"/>
        </w:rPr>
        <w:t>in</w:t>
      </w:r>
      <w:r w:rsidR="00FA5530" w:rsidRPr="00FA5530">
        <w:rPr>
          <w:b/>
          <w:szCs w:val="22"/>
        </w:rPr>
        <w:t xml:space="preserve"> the field of SME </w:t>
      </w:r>
      <w:r>
        <w:rPr>
          <w:b/>
          <w:szCs w:val="22"/>
        </w:rPr>
        <w:t>I</w:t>
      </w:r>
      <w:r w:rsidR="00B86AFF">
        <w:rPr>
          <w:b/>
          <w:szCs w:val="22"/>
        </w:rPr>
        <w:t xml:space="preserve">nternationalization and </w:t>
      </w:r>
      <w:r>
        <w:rPr>
          <w:b/>
          <w:szCs w:val="22"/>
        </w:rPr>
        <w:t>M</w:t>
      </w:r>
      <w:r w:rsidR="00B86AFF">
        <w:rPr>
          <w:b/>
          <w:szCs w:val="22"/>
        </w:rPr>
        <w:t xml:space="preserve">arket </w:t>
      </w:r>
      <w:r>
        <w:rPr>
          <w:b/>
          <w:szCs w:val="22"/>
        </w:rPr>
        <w:t>A</w:t>
      </w:r>
      <w:r w:rsidR="00B86AFF">
        <w:rPr>
          <w:b/>
          <w:szCs w:val="22"/>
        </w:rPr>
        <w:t>ccess</w:t>
      </w:r>
      <w:r w:rsidR="0070449B">
        <w:rPr>
          <w:b/>
          <w:szCs w:val="22"/>
        </w:rPr>
        <w:t xml:space="preserve"> </w:t>
      </w:r>
    </w:p>
    <w:p w14:paraId="2BE52F8B" w14:textId="77777777" w:rsidR="00831A66" w:rsidRDefault="00831A66" w:rsidP="004411E1">
      <w:pPr>
        <w:spacing w:after="60"/>
        <w:rPr>
          <w:b/>
        </w:rPr>
      </w:pPr>
    </w:p>
    <w:p w14:paraId="3B8BEDE5" w14:textId="414FC27E" w:rsidR="004411E1" w:rsidRPr="00181858" w:rsidRDefault="004411E1" w:rsidP="004411E1">
      <w:pPr>
        <w:spacing w:after="60"/>
        <w:rPr>
          <w:b/>
        </w:rPr>
      </w:pPr>
      <w:r w:rsidRPr="00181858">
        <w:rPr>
          <w:b/>
        </w:rPr>
        <w:t xml:space="preserve">A.   </w:t>
      </w:r>
      <w:r w:rsidRPr="00181858">
        <w:rPr>
          <w:b/>
          <w:bCs/>
        </w:rPr>
        <w:t>Background</w:t>
      </w:r>
      <w:r w:rsidRPr="00181858">
        <w:rPr>
          <w:b/>
        </w:rPr>
        <w:t xml:space="preserve"> </w:t>
      </w:r>
    </w:p>
    <w:p w14:paraId="02324289" w14:textId="174886B7" w:rsidR="004411E1" w:rsidRPr="00522476" w:rsidRDefault="004411E1" w:rsidP="004411E1">
      <w:pPr>
        <w:spacing w:before="120" w:after="60" w:line="276" w:lineRule="auto"/>
        <w:jc w:val="both"/>
        <w:rPr>
          <w:bCs/>
        </w:rPr>
      </w:pPr>
      <w:r w:rsidRPr="00956C63">
        <w:rPr>
          <w:bCs/>
        </w:rPr>
        <w:t>The Government of the Republic of Moldova (</w:t>
      </w:r>
      <w:proofErr w:type="spellStart"/>
      <w:r w:rsidRPr="00956C63">
        <w:rPr>
          <w:bCs/>
        </w:rPr>
        <w:t>GoM</w:t>
      </w:r>
      <w:proofErr w:type="spellEnd"/>
      <w:r w:rsidRPr="00956C63">
        <w:rPr>
          <w:bCs/>
        </w:rPr>
        <w:t xml:space="preserve">) is pursuing a policy agenda </w:t>
      </w:r>
      <w:r w:rsidRPr="00956C63">
        <w:t>to support export-led economic growth</w:t>
      </w:r>
      <w:r w:rsidRPr="00956C63">
        <w:rPr>
          <w:bCs/>
        </w:rPr>
        <w:t>.</w:t>
      </w:r>
      <w:r w:rsidRPr="00522476">
        <w:rPr>
          <w:bCs/>
        </w:rPr>
        <w:t xml:space="preserve"> </w:t>
      </w:r>
      <w:r w:rsidRPr="00522476">
        <w:rPr>
          <w:bCs/>
          <w:lang w:bidi="en-US"/>
        </w:rPr>
        <w:t xml:space="preserve">In this regard, an improved business environment is essential </w:t>
      </w:r>
      <w:r>
        <w:t xml:space="preserve">to foster sustainable </w:t>
      </w:r>
      <w:r w:rsidRPr="00522476">
        <w:rPr>
          <w:bCs/>
          <w:lang w:bidi="en-US"/>
        </w:rPr>
        <w:t xml:space="preserve">private sector growth. Significant regulatory and institutional weaknesses in the business environment have been identified by the recently conducted Investment Climate Assessment as major obstacles </w:t>
      </w:r>
      <w:r>
        <w:rPr>
          <w:bCs/>
          <w:lang w:bidi="en-US"/>
        </w:rPr>
        <w:t>to</w:t>
      </w:r>
      <w:r w:rsidRPr="00522476">
        <w:rPr>
          <w:bCs/>
          <w:lang w:bidi="en-US"/>
        </w:rPr>
        <w:t xml:space="preserve"> the private </w:t>
      </w:r>
      <w:r>
        <w:rPr>
          <w:bCs/>
          <w:lang w:bidi="en-US"/>
        </w:rPr>
        <w:t>sector’s</w:t>
      </w:r>
      <w:r w:rsidRPr="00522476">
        <w:rPr>
          <w:bCs/>
          <w:lang w:bidi="en-US"/>
        </w:rPr>
        <w:t xml:space="preserve"> ability to perform efficiently and grow, and they also negatively affect investor confidence. The </w:t>
      </w:r>
      <w:r>
        <w:rPr>
          <w:bCs/>
          <w:lang w:bidi="en-US"/>
        </w:rPr>
        <w:t>presence</w:t>
      </w:r>
      <w:r w:rsidRPr="00522476">
        <w:rPr>
          <w:bCs/>
          <w:lang w:bidi="en-US"/>
        </w:rPr>
        <w:t xml:space="preserve"> of cumbersome regulations undermines </w:t>
      </w:r>
      <w:r>
        <w:rPr>
          <w:bCs/>
          <w:lang w:bidi="en-US"/>
        </w:rPr>
        <w:t xml:space="preserve">the </w:t>
      </w:r>
      <w:r w:rsidRPr="00522476">
        <w:rPr>
          <w:bCs/>
          <w:lang w:bidi="en-US"/>
        </w:rPr>
        <w:t xml:space="preserve">competitiveness of private Moldovan enterprises and prevents increased investment by increasing </w:t>
      </w:r>
      <w:r>
        <w:rPr>
          <w:bCs/>
          <w:lang w:bidi="en-US"/>
        </w:rPr>
        <w:t xml:space="preserve">the </w:t>
      </w:r>
      <w:r w:rsidRPr="00522476">
        <w:rPr>
          <w:bCs/>
          <w:lang w:bidi="en-US"/>
        </w:rPr>
        <w:t>cost of doing business</w:t>
      </w:r>
      <w:r w:rsidR="00007F98">
        <w:rPr>
          <w:bCs/>
          <w:lang w:bidi="en-US"/>
        </w:rPr>
        <w:t>.</w:t>
      </w:r>
      <w:r w:rsidRPr="00522476">
        <w:rPr>
          <w:bCs/>
          <w:lang w:bidi="en-US"/>
        </w:rPr>
        <w:t xml:space="preserve"> </w:t>
      </w:r>
    </w:p>
    <w:p w14:paraId="5D2F3B2A" w14:textId="77777777" w:rsidR="004411E1" w:rsidRDefault="004411E1" w:rsidP="004411E1">
      <w:pPr>
        <w:spacing w:before="120" w:after="60" w:line="276" w:lineRule="auto"/>
        <w:jc w:val="both"/>
      </w:pPr>
      <w:r w:rsidRPr="00996B71">
        <w:t>The Worl</w:t>
      </w:r>
      <w:r>
        <w:t>d Bank has been supporting the G</w:t>
      </w:r>
      <w:r w:rsidRPr="00996B71">
        <w:t xml:space="preserve">overnment in its competitiveness and reform efforts through </w:t>
      </w:r>
      <w:r>
        <w:t xml:space="preserve">two </w:t>
      </w:r>
      <w:r w:rsidRPr="00996B71">
        <w:t>Competitiveness Enhancement Projects,</w:t>
      </w:r>
      <w:r w:rsidRPr="00522476">
        <w:t xml:space="preserve"> which closed successfully and focused on: (i) regulatory reform; (ii) small and medium enterprises’ (SMEs) access to business development services and quality certifications, through a matching grant facility (MGF); (iii) access to finance, through a line of credit (LoC) for exporters; and (iv) quality infrastructure, including equipment and institutional reform in the area of metrology, standards, testing, and quality. </w:t>
      </w:r>
    </w:p>
    <w:p w14:paraId="77FD9957" w14:textId="56D432A4" w:rsidR="004411E1" w:rsidRPr="00D82E02" w:rsidRDefault="004411E1" w:rsidP="00B86AFF">
      <w:pPr>
        <w:spacing w:before="60" w:after="120" w:line="276" w:lineRule="auto"/>
        <w:jc w:val="both"/>
        <w:rPr>
          <w:bCs/>
          <w:lang w:val="ro-RO"/>
        </w:rPr>
      </w:pPr>
      <w:r w:rsidRPr="00522476">
        <w:rPr>
          <w:bCs/>
        </w:rPr>
        <w:t xml:space="preserve">During the implementation of the CEP II, </w:t>
      </w:r>
      <w:r>
        <w:rPr>
          <w:bCs/>
        </w:rPr>
        <w:t>-</w:t>
      </w:r>
      <w:r w:rsidRPr="00522476">
        <w:rPr>
          <w:bCs/>
        </w:rPr>
        <w:t xml:space="preserve"> </w:t>
      </w:r>
      <w:r w:rsidRPr="00522476">
        <w:rPr>
          <w:bCs/>
          <w:lang w:val="ro-RO"/>
        </w:rPr>
        <w:t xml:space="preserve">supported activities </w:t>
      </w:r>
      <w:r>
        <w:t>have resulted in</w:t>
      </w:r>
      <w:r w:rsidRPr="00522476">
        <w:rPr>
          <w:bCs/>
          <w:lang w:val="ro-RO"/>
        </w:rPr>
        <w:t xml:space="preserve"> approximately $215 million in new exports, more than 1</w:t>
      </w:r>
      <w:r>
        <w:rPr>
          <w:bCs/>
          <w:lang w:val="ro-RO"/>
        </w:rPr>
        <w:t>,</w:t>
      </w:r>
      <w:r w:rsidRPr="00522476">
        <w:rPr>
          <w:bCs/>
          <w:lang w:val="ro-RO"/>
        </w:rPr>
        <w:t xml:space="preserve">000 jobs, an estimated $15 million in savings </w:t>
      </w:r>
      <w:r>
        <w:rPr>
          <w:bCs/>
          <w:lang w:val="ro-RO"/>
        </w:rPr>
        <w:t>to</w:t>
      </w:r>
      <w:r w:rsidRPr="00522476">
        <w:rPr>
          <w:bCs/>
          <w:lang w:val="ro-RO"/>
        </w:rPr>
        <w:t xml:space="preserve"> the private sector </w:t>
      </w:r>
      <w:r>
        <w:t xml:space="preserve">associated with </w:t>
      </w:r>
      <w:r w:rsidRPr="00522476">
        <w:rPr>
          <w:bCs/>
          <w:lang w:val="ro-RO"/>
        </w:rPr>
        <w:t>the implementation of the electronic one</w:t>
      </w:r>
      <w:r>
        <w:rPr>
          <w:bCs/>
          <w:lang w:val="ro-RO"/>
        </w:rPr>
        <w:t>-</w:t>
      </w:r>
      <w:r w:rsidRPr="00522476">
        <w:rPr>
          <w:bCs/>
          <w:lang w:val="ro-RO"/>
        </w:rPr>
        <w:t>stop</w:t>
      </w:r>
      <w:r>
        <w:rPr>
          <w:bCs/>
          <w:lang w:val="ro-RO"/>
        </w:rPr>
        <w:t>-</w:t>
      </w:r>
      <w:r w:rsidRPr="00522476">
        <w:rPr>
          <w:bCs/>
          <w:lang w:val="ro-RO"/>
        </w:rPr>
        <w:t xml:space="preserve">shop for permits, as well as other reforms. </w:t>
      </w:r>
      <w:r>
        <w:rPr>
          <w:bCs/>
          <w:lang w:val="ro-RO"/>
        </w:rPr>
        <w:t>T</w:t>
      </w:r>
      <w:r w:rsidRPr="00FF7048">
        <w:rPr>
          <w:bCs/>
          <w:lang w:val="ro-RO"/>
        </w:rPr>
        <w:t>h</w:t>
      </w:r>
      <w:r>
        <w:rPr>
          <w:bCs/>
          <w:lang w:val="ro-RO"/>
        </w:rPr>
        <w:t xml:space="preserve">e online electronic platform (MMIP system) </w:t>
      </w:r>
      <w:r w:rsidRPr="00FF7048">
        <w:rPr>
          <w:bCs/>
          <w:lang w:val="ro-RO"/>
        </w:rPr>
        <w:t xml:space="preserve">aimed </w:t>
      </w:r>
      <w:r>
        <w:rPr>
          <w:bCs/>
          <w:lang w:val="ro-RO"/>
        </w:rPr>
        <w:t>to</w:t>
      </w:r>
      <w:r w:rsidRPr="00FF7048">
        <w:rPr>
          <w:bCs/>
          <w:lang w:val="ro-RO"/>
        </w:rPr>
        <w:t xml:space="preserve"> streamlin</w:t>
      </w:r>
      <w:r>
        <w:rPr>
          <w:bCs/>
          <w:lang w:val="ro-RO"/>
        </w:rPr>
        <w:t>e</w:t>
      </w:r>
      <w:r w:rsidRPr="00FF7048">
        <w:rPr>
          <w:bCs/>
          <w:lang w:val="ro-RO"/>
        </w:rPr>
        <w:t xml:space="preserve"> </w:t>
      </w:r>
      <w:r>
        <w:rPr>
          <w:bCs/>
          <w:lang w:val="ro-RO"/>
        </w:rPr>
        <w:t>procedures</w:t>
      </w:r>
      <w:r w:rsidRPr="00FF7048">
        <w:rPr>
          <w:bCs/>
          <w:lang w:val="ro-RO"/>
        </w:rPr>
        <w:t xml:space="preserve"> for obtaining permissive documents, </w:t>
      </w:r>
      <w:r>
        <w:rPr>
          <w:bCs/>
          <w:lang w:val="ro-RO"/>
        </w:rPr>
        <w:t>focusing</w:t>
      </w:r>
      <w:r w:rsidRPr="00FF7048">
        <w:rPr>
          <w:bCs/>
          <w:lang w:val="ro-RO"/>
        </w:rPr>
        <w:t xml:space="preserve"> on those </w:t>
      </w:r>
      <w:r>
        <w:rPr>
          <w:bCs/>
          <w:lang w:val="ro-RO"/>
        </w:rPr>
        <w:t xml:space="preserve">procedures </w:t>
      </w:r>
      <w:r w:rsidRPr="00FF7048">
        <w:rPr>
          <w:bCs/>
          <w:lang w:val="ro-RO"/>
        </w:rPr>
        <w:t xml:space="preserve">that present problems for Moldovan exporters. Through </w:t>
      </w:r>
      <w:r>
        <w:rPr>
          <w:bCs/>
          <w:lang w:val="ro-RO"/>
        </w:rPr>
        <w:t>the implementation of a one-stop shop</w:t>
      </w:r>
      <w:r w:rsidRPr="00FF7048">
        <w:rPr>
          <w:bCs/>
          <w:lang w:val="ro-RO"/>
        </w:rPr>
        <w:t>, electronic issuance</w:t>
      </w:r>
      <w:r>
        <w:rPr>
          <w:bCs/>
          <w:lang w:val="ro-RO"/>
        </w:rPr>
        <w:t xml:space="preserve"> of permits</w:t>
      </w:r>
      <w:r w:rsidRPr="00FF7048">
        <w:rPr>
          <w:bCs/>
          <w:lang w:val="ro-RO"/>
        </w:rPr>
        <w:t>, and legal reforms to reduce overlap</w:t>
      </w:r>
      <w:r>
        <w:rPr>
          <w:bCs/>
          <w:lang w:val="ro-RO"/>
        </w:rPr>
        <w:t>-</w:t>
      </w:r>
      <w:r w:rsidRPr="00FF7048">
        <w:rPr>
          <w:bCs/>
          <w:lang w:val="ro-RO"/>
        </w:rPr>
        <w:t xml:space="preserve"> and duplicat</w:t>
      </w:r>
      <w:r>
        <w:rPr>
          <w:bCs/>
          <w:lang w:val="ro-RO"/>
        </w:rPr>
        <w:t>ion</w:t>
      </w:r>
      <w:r w:rsidRPr="00FF7048">
        <w:rPr>
          <w:bCs/>
          <w:lang w:val="ro-RO"/>
        </w:rPr>
        <w:t>, exporters  benefit</w:t>
      </w:r>
      <w:r>
        <w:rPr>
          <w:bCs/>
          <w:lang w:val="ro-RO"/>
        </w:rPr>
        <w:t>ed</w:t>
      </w:r>
      <w:r w:rsidRPr="00FF7048">
        <w:rPr>
          <w:bCs/>
          <w:lang w:val="ro-RO"/>
        </w:rPr>
        <w:t xml:space="preserve"> </w:t>
      </w:r>
      <w:r>
        <w:rPr>
          <w:bCs/>
          <w:lang w:val="ro-RO"/>
        </w:rPr>
        <w:t>from</w:t>
      </w:r>
      <w:r w:rsidRPr="00FF7048">
        <w:rPr>
          <w:bCs/>
          <w:lang w:val="ro-RO"/>
        </w:rPr>
        <w:t xml:space="preserve"> increased efficiency, less delays, </w:t>
      </w:r>
      <w:r>
        <w:rPr>
          <w:bCs/>
          <w:lang w:val="ro-RO"/>
        </w:rPr>
        <w:t>faster</w:t>
      </w:r>
      <w:r w:rsidRPr="00FF7048">
        <w:rPr>
          <w:bCs/>
          <w:lang w:val="ro-RO"/>
        </w:rPr>
        <w:t xml:space="preserve"> financial </w:t>
      </w:r>
      <w:r>
        <w:rPr>
          <w:bCs/>
          <w:lang w:val="ro-RO"/>
        </w:rPr>
        <w:t>processing</w:t>
      </w:r>
      <w:r w:rsidRPr="00FF7048">
        <w:rPr>
          <w:bCs/>
          <w:lang w:val="ro-RO"/>
        </w:rPr>
        <w:t>, and higher revenues.</w:t>
      </w:r>
      <w:r w:rsidRPr="00E01EE8">
        <w:rPr>
          <w:sz w:val="22"/>
          <w:szCs w:val="22"/>
        </w:rPr>
        <w:t xml:space="preserve"> </w:t>
      </w:r>
      <w:r>
        <w:rPr>
          <w:bCs/>
          <w:lang w:val="ro-RO"/>
        </w:rPr>
        <w:t xml:space="preserve">It is estimated that MMIP </w:t>
      </w:r>
      <w:r w:rsidRPr="00D82E02">
        <w:rPr>
          <w:bCs/>
          <w:lang w:val="ro-RO"/>
        </w:rPr>
        <w:t xml:space="preserve">has </w:t>
      </w:r>
      <w:r>
        <w:t xml:space="preserve">allowed companies to reduce </w:t>
      </w:r>
      <w:r w:rsidRPr="00D82E02">
        <w:rPr>
          <w:bCs/>
          <w:lang w:val="ro-RO"/>
        </w:rPr>
        <w:t xml:space="preserve">both </w:t>
      </w:r>
      <w:r>
        <w:rPr>
          <w:bCs/>
          <w:lang w:val="ro-RO"/>
        </w:rPr>
        <w:t xml:space="preserve">the </w:t>
      </w:r>
      <w:r w:rsidRPr="00D82E02">
        <w:rPr>
          <w:bCs/>
          <w:lang w:val="ro-RO"/>
        </w:rPr>
        <w:t xml:space="preserve">direct and indirect costs of obtaining permissive documents. </w:t>
      </w:r>
      <w:r>
        <w:rPr>
          <w:bCs/>
          <w:lang w:val="ro-RO"/>
        </w:rPr>
        <w:t>The d</w:t>
      </w:r>
      <w:r w:rsidRPr="00D82E02">
        <w:rPr>
          <w:bCs/>
          <w:lang w:val="ro-RO"/>
        </w:rPr>
        <w:t xml:space="preserve">irect cost for obtaining a permissive document has decreased from $215 in 2013 to $92 </w:t>
      </w:r>
      <w:r>
        <w:rPr>
          <w:bCs/>
          <w:lang w:val="ro-RO"/>
        </w:rPr>
        <w:t>per</w:t>
      </w:r>
      <w:r w:rsidRPr="00D82E02">
        <w:rPr>
          <w:bCs/>
          <w:lang w:val="ro-RO"/>
        </w:rPr>
        <w:t xml:space="preserve"> permit in 2020, resulting in savings of approximately $123 (57% cost reduction) </w:t>
      </w:r>
      <w:r>
        <w:rPr>
          <w:bCs/>
          <w:lang w:val="ro-RO"/>
        </w:rPr>
        <w:t>for</w:t>
      </w:r>
      <w:r w:rsidRPr="00D82E02">
        <w:rPr>
          <w:bCs/>
          <w:lang w:val="ro-RO"/>
        </w:rPr>
        <w:t xml:space="preserve"> a single permit. The indirect costs </w:t>
      </w:r>
      <w:r>
        <w:rPr>
          <w:bCs/>
          <w:lang w:val="ro-RO"/>
        </w:rPr>
        <w:t>to</w:t>
      </w:r>
      <w:r w:rsidRPr="00D82E02">
        <w:rPr>
          <w:bCs/>
          <w:lang w:val="ro-RO"/>
        </w:rPr>
        <w:t xml:space="preserve"> businesses, </w:t>
      </w:r>
      <w:r>
        <w:t>i.e.,</w:t>
      </w:r>
      <w:r w:rsidRPr="00D82E02">
        <w:rPr>
          <w:bCs/>
          <w:lang w:val="ro-RO"/>
        </w:rPr>
        <w:t xml:space="preserve"> the time </w:t>
      </w:r>
      <w:r>
        <w:t>required</w:t>
      </w:r>
      <w:r w:rsidRPr="00D82E02">
        <w:rPr>
          <w:bCs/>
          <w:lang w:val="ro-RO"/>
        </w:rPr>
        <w:t xml:space="preserve"> to obtain authorization from authorities, </w:t>
      </w:r>
      <w:r>
        <w:t>have been</w:t>
      </w:r>
      <w:r w:rsidRPr="00D82E02">
        <w:rPr>
          <w:bCs/>
          <w:lang w:val="ro-RO"/>
        </w:rPr>
        <w:t xml:space="preserve"> reduced by 40% on average, from 15 days in 2013 to </w:t>
      </w:r>
      <w:r>
        <w:rPr>
          <w:bCs/>
          <w:lang w:val="ro-RO"/>
        </w:rPr>
        <w:t>7</w:t>
      </w:r>
      <w:r w:rsidRPr="00D82E02">
        <w:rPr>
          <w:bCs/>
          <w:lang w:val="ro-RO"/>
        </w:rPr>
        <w:t xml:space="preserve"> days in 2020. Both dimensions indicate, significant improvements for businesses, </w:t>
      </w:r>
      <w:r>
        <w:t>especially</w:t>
      </w:r>
      <w:r w:rsidRPr="00D82E02">
        <w:rPr>
          <w:bCs/>
          <w:lang w:val="ro-RO"/>
        </w:rPr>
        <w:t xml:space="preserve"> exporters.</w:t>
      </w:r>
    </w:p>
    <w:p w14:paraId="385FC5B0" w14:textId="77777777" w:rsidR="00051386" w:rsidRPr="000D22F1" w:rsidRDefault="00051386" w:rsidP="00051386">
      <w:pPr>
        <w:spacing w:before="120" w:after="120"/>
        <w:jc w:val="both"/>
        <w:rPr>
          <w:rFonts w:eastAsia="Cambria"/>
          <w:b/>
          <w:i/>
          <w:szCs w:val="24"/>
        </w:rPr>
      </w:pPr>
      <w:r w:rsidRPr="000D22F1">
        <w:rPr>
          <w:rFonts w:eastAsia="Cambria"/>
          <w:b/>
          <w:szCs w:val="24"/>
        </w:rPr>
        <w:t>B</w:t>
      </w:r>
      <w:r w:rsidRPr="000D22F1">
        <w:rPr>
          <w:rFonts w:eastAsia="Cambria"/>
          <w:b/>
          <w:i/>
          <w:szCs w:val="24"/>
        </w:rPr>
        <w:t xml:space="preserve">.   </w:t>
      </w:r>
      <w:r w:rsidRPr="000D22F1">
        <w:rPr>
          <w:rFonts w:eastAsia="Cambria"/>
          <w:b/>
          <w:szCs w:val="24"/>
        </w:rPr>
        <w:t>Project Description</w:t>
      </w:r>
      <w:r w:rsidRPr="000D22F1">
        <w:rPr>
          <w:rFonts w:eastAsia="Cambria"/>
          <w:b/>
          <w:i/>
          <w:szCs w:val="24"/>
        </w:rPr>
        <w:t xml:space="preserve"> </w:t>
      </w:r>
    </w:p>
    <w:p w14:paraId="4D2FB413" w14:textId="77777777" w:rsidR="00051386" w:rsidRPr="000D22F1" w:rsidRDefault="00051386" w:rsidP="00051386">
      <w:pPr>
        <w:spacing w:before="120" w:after="120"/>
        <w:jc w:val="both"/>
        <w:rPr>
          <w:bCs/>
          <w:szCs w:val="24"/>
        </w:rPr>
      </w:pPr>
      <w:r w:rsidRPr="000D22F1">
        <w:rPr>
          <w:rFonts w:eastAsia="Cambria"/>
          <w:szCs w:val="24"/>
        </w:rPr>
        <w:t xml:space="preserve">The MSME’s project development objectives (PDO) </w:t>
      </w:r>
      <w:r w:rsidRPr="000D22F1">
        <w:rPr>
          <w:bCs/>
          <w:szCs w:val="24"/>
        </w:rPr>
        <w:t xml:space="preserve">are: (i) to reduce the regulatory burden, increase access to finance, increase the export competitiveness of Moldovan enterprises, and (ii) in case of an Eligible Crisis or Emergency, to respond promptly and effectively to it. </w:t>
      </w:r>
    </w:p>
    <w:p w14:paraId="3A1C0D27" w14:textId="77777777" w:rsidR="00051386" w:rsidRPr="000D22F1" w:rsidRDefault="00051386" w:rsidP="00051386">
      <w:pPr>
        <w:autoSpaceDE w:val="0"/>
        <w:autoSpaceDN w:val="0"/>
        <w:adjustRightInd w:val="0"/>
        <w:spacing w:after="120"/>
        <w:jc w:val="both"/>
        <w:rPr>
          <w:bCs/>
          <w:szCs w:val="24"/>
        </w:rPr>
      </w:pPr>
      <w:r w:rsidRPr="000D22F1">
        <w:rPr>
          <w:bCs/>
          <w:szCs w:val="24"/>
        </w:rPr>
        <w:t xml:space="preserve">The PDO will be achieved through a set of activities that aim to: (a) digitize government-to-business services and inspections, streamline permissive documents, and enhance national quality infrastructure to reduce the regulatory burden enterprises face; (b) support access to finance for enterprises through credit guarantees and enhance the capacity of the Credit Guarantee Fund (CGF), and (c) support the development of MSMEs and </w:t>
      </w:r>
      <w:r w:rsidRPr="000D22F1">
        <w:rPr>
          <w:bCs/>
          <w:szCs w:val="24"/>
        </w:rPr>
        <w:lastRenderedPageBreak/>
        <w:t>enhance their export competitiveness; d) support project management; e) support the government's response in case of an emergency.</w:t>
      </w:r>
    </w:p>
    <w:p w14:paraId="6131593F" w14:textId="77777777" w:rsidR="00051386" w:rsidRPr="000D22F1" w:rsidRDefault="00051386" w:rsidP="00051386">
      <w:pPr>
        <w:autoSpaceDE w:val="0"/>
        <w:autoSpaceDN w:val="0"/>
        <w:adjustRightInd w:val="0"/>
        <w:spacing w:after="120"/>
        <w:rPr>
          <w:bCs/>
          <w:szCs w:val="24"/>
        </w:rPr>
      </w:pPr>
      <w:r w:rsidRPr="000D22F1">
        <w:rPr>
          <w:bCs/>
          <w:szCs w:val="24"/>
        </w:rPr>
        <w:t>The project consists of the following components:</w:t>
      </w:r>
    </w:p>
    <w:p w14:paraId="3D39BC0D" w14:textId="77777777" w:rsidR="00051386" w:rsidRPr="000D22F1" w:rsidRDefault="00051386" w:rsidP="00051386">
      <w:pPr>
        <w:autoSpaceDE w:val="0"/>
        <w:autoSpaceDN w:val="0"/>
        <w:adjustRightInd w:val="0"/>
        <w:spacing w:before="120" w:after="120"/>
        <w:jc w:val="both"/>
        <w:rPr>
          <w:color w:val="1D2228"/>
          <w:szCs w:val="24"/>
        </w:rPr>
      </w:pPr>
      <w:r w:rsidRPr="000D22F1">
        <w:rPr>
          <w:rFonts w:eastAsia="Cambria"/>
          <w:b/>
          <w:bCs/>
          <w:i/>
          <w:szCs w:val="24"/>
        </w:rPr>
        <w:t>Component</w:t>
      </w:r>
      <w:r w:rsidRPr="000D22F1">
        <w:rPr>
          <w:b/>
          <w:bCs/>
          <w:i/>
          <w:color w:val="1D2228"/>
          <w:szCs w:val="24"/>
        </w:rPr>
        <w:t xml:space="preserve"> 1 – Regulatory reform and </w:t>
      </w:r>
      <w:r w:rsidRPr="000D22F1">
        <w:rPr>
          <w:b/>
          <w:i/>
          <w:szCs w:val="24"/>
        </w:rPr>
        <w:t>Digitization</w:t>
      </w:r>
      <w:r w:rsidRPr="000D22F1">
        <w:rPr>
          <w:color w:val="1D2228"/>
          <w:szCs w:val="24"/>
        </w:rPr>
        <w:t xml:space="preserve">. This component </w:t>
      </w:r>
      <w:r w:rsidRPr="000D22F1">
        <w:rPr>
          <w:szCs w:val="24"/>
        </w:rPr>
        <w:t xml:space="preserve">supports </w:t>
      </w:r>
      <w:proofErr w:type="spellStart"/>
      <w:r w:rsidRPr="000D22F1">
        <w:rPr>
          <w:szCs w:val="24"/>
        </w:rPr>
        <w:t>GoM</w:t>
      </w:r>
      <w:proofErr w:type="spellEnd"/>
      <w:r w:rsidRPr="000D22F1">
        <w:rPr>
          <w:szCs w:val="24"/>
        </w:rPr>
        <w:t xml:space="preserve"> </w:t>
      </w:r>
      <w:r w:rsidRPr="000D22F1">
        <w:rPr>
          <w:color w:val="1D2228"/>
          <w:szCs w:val="24"/>
        </w:rPr>
        <w:t xml:space="preserve">in reducing the regulatory burden </w:t>
      </w:r>
      <w:r w:rsidRPr="000D22F1">
        <w:rPr>
          <w:szCs w:val="24"/>
        </w:rPr>
        <w:t xml:space="preserve">on businesses by </w:t>
      </w:r>
      <w:r w:rsidRPr="000D22F1">
        <w:rPr>
          <w:color w:val="1D2228"/>
          <w:szCs w:val="24"/>
        </w:rPr>
        <w:t xml:space="preserve">further digitization both at the national and local levels, enhancing and digitizing inspection services, improving interoperability and integrated service delivery for </w:t>
      </w:r>
      <w:r w:rsidRPr="000D22F1">
        <w:rPr>
          <w:szCs w:val="24"/>
        </w:rPr>
        <w:t>businesses</w:t>
      </w:r>
      <w:r w:rsidRPr="000D22F1">
        <w:rPr>
          <w:color w:val="1D2228"/>
          <w:szCs w:val="24"/>
        </w:rPr>
        <w:t xml:space="preserve">, simplifying the regulatory environment, and improving the </w:t>
      </w:r>
      <w:r w:rsidRPr="000D22F1">
        <w:rPr>
          <w:szCs w:val="24"/>
        </w:rPr>
        <w:t>National Quality Infrastructure System</w:t>
      </w:r>
      <w:r w:rsidRPr="000D22F1" w:rsidDel="00554709">
        <w:rPr>
          <w:color w:val="1D2228"/>
          <w:szCs w:val="24"/>
        </w:rPr>
        <w:t xml:space="preserve"> </w:t>
      </w:r>
      <w:r w:rsidRPr="000D22F1">
        <w:rPr>
          <w:color w:val="1D2228"/>
          <w:szCs w:val="24"/>
        </w:rPr>
        <w:t xml:space="preserve">(hereinafter NQI). </w:t>
      </w:r>
    </w:p>
    <w:p w14:paraId="6AF0035B" w14:textId="0EAE5B71" w:rsidR="00051386" w:rsidRPr="000D22F1" w:rsidRDefault="00051386" w:rsidP="00051386">
      <w:pPr>
        <w:spacing w:before="60" w:after="60"/>
        <w:jc w:val="both"/>
        <w:rPr>
          <w:color w:val="1D2228"/>
          <w:szCs w:val="24"/>
        </w:rPr>
      </w:pPr>
      <w:r w:rsidRPr="000D22F1">
        <w:rPr>
          <w:rFonts w:eastAsia="Cambria"/>
          <w:b/>
          <w:bCs/>
          <w:i/>
          <w:szCs w:val="24"/>
        </w:rPr>
        <w:t>Component</w:t>
      </w:r>
      <w:r w:rsidRPr="000D22F1">
        <w:rPr>
          <w:b/>
          <w:bCs/>
          <w:i/>
          <w:color w:val="1D2228"/>
          <w:szCs w:val="24"/>
        </w:rPr>
        <w:t xml:space="preserve"> 2 –</w:t>
      </w:r>
      <w:r w:rsidRPr="000D22F1">
        <w:rPr>
          <w:i/>
          <w:szCs w:val="24"/>
        </w:rPr>
        <w:t xml:space="preserve"> </w:t>
      </w:r>
      <w:r w:rsidRPr="000D22F1">
        <w:rPr>
          <w:b/>
          <w:bCs/>
          <w:i/>
          <w:color w:val="1D2228"/>
          <w:szCs w:val="24"/>
        </w:rPr>
        <w:t>Access to Finance</w:t>
      </w:r>
      <w:r w:rsidRPr="000D22F1">
        <w:rPr>
          <w:color w:val="1D2228"/>
          <w:szCs w:val="24"/>
        </w:rPr>
        <w:t>.</w:t>
      </w:r>
      <w:r w:rsidRPr="000D22F1">
        <w:rPr>
          <w:b/>
          <w:bCs/>
          <w:color w:val="1D2228"/>
          <w:szCs w:val="24"/>
        </w:rPr>
        <w:t> </w:t>
      </w:r>
      <w:r w:rsidRPr="000D22F1">
        <w:rPr>
          <w:color w:val="1D2228"/>
          <w:szCs w:val="24"/>
        </w:rPr>
        <w:t>This component aims to support the CGF under the Organization for Entrepreneurial Development</w:t>
      </w:r>
      <w:r w:rsidRPr="000D22F1">
        <w:rPr>
          <w:rStyle w:val="FootnoteReference"/>
          <w:color w:val="1D2228"/>
          <w:szCs w:val="24"/>
        </w:rPr>
        <w:footnoteReference w:id="1"/>
      </w:r>
      <w:r w:rsidRPr="000D22F1">
        <w:rPr>
          <w:color w:val="1D2228"/>
          <w:szCs w:val="24"/>
        </w:rPr>
        <w:t xml:space="preserve"> (hereinafter ODA) in </w:t>
      </w:r>
      <w:r w:rsidR="00FA5530" w:rsidRPr="000D22F1">
        <w:rPr>
          <w:color w:val="1D2228"/>
          <w:szCs w:val="24"/>
        </w:rPr>
        <w:t>providing</w:t>
      </w:r>
      <w:r w:rsidRPr="000D22F1">
        <w:rPr>
          <w:color w:val="1D2228"/>
          <w:szCs w:val="24"/>
        </w:rPr>
        <w:t xml:space="preserve"> financial guarantees to MSMEs, to deliver more effective programs and assistance that have positive spillovers for the growth of MSMEs and export-oriented sectors to expand the business, enter new markets, start new export activities, and introduce new technologies needed for productivity gains.</w:t>
      </w:r>
    </w:p>
    <w:p w14:paraId="14BDA296" w14:textId="77777777" w:rsidR="00051386" w:rsidRPr="000D22F1" w:rsidRDefault="00051386" w:rsidP="00051386">
      <w:pPr>
        <w:autoSpaceDE w:val="0"/>
        <w:autoSpaceDN w:val="0"/>
        <w:adjustRightInd w:val="0"/>
        <w:spacing w:before="120" w:after="120"/>
        <w:jc w:val="both"/>
        <w:rPr>
          <w:szCs w:val="24"/>
        </w:rPr>
      </w:pPr>
      <w:r w:rsidRPr="000D22F1">
        <w:rPr>
          <w:b/>
          <w:bCs/>
          <w:i/>
          <w:color w:val="1D2228"/>
          <w:szCs w:val="24"/>
        </w:rPr>
        <w:t>Component 3 – MSME Development and Export Competitiveness</w:t>
      </w:r>
      <w:r w:rsidRPr="000D22F1">
        <w:rPr>
          <w:color w:val="1D2228"/>
          <w:szCs w:val="24"/>
        </w:rPr>
        <w:t xml:space="preserve">, focusing on </w:t>
      </w:r>
      <w:r w:rsidRPr="000D22F1">
        <w:rPr>
          <w:bCs/>
          <w:color w:val="1D2228"/>
          <w:szCs w:val="24"/>
        </w:rPr>
        <w:t>supporting firms through matching grants, export readiness, supplier linkages, and export promotion programs</w:t>
      </w:r>
      <w:r w:rsidRPr="000D22F1">
        <w:rPr>
          <w:color w:val="1D2228"/>
          <w:szCs w:val="24"/>
        </w:rPr>
        <w:t xml:space="preserve">. The objectives of this component are linked with </w:t>
      </w:r>
      <w:proofErr w:type="spellStart"/>
      <w:r w:rsidRPr="000D22F1">
        <w:rPr>
          <w:color w:val="1D2228"/>
          <w:szCs w:val="24"/>
        </w:rPr>
        <w:t>GoM’s</w:t>
      </w:r>
      <w:proofErr w:type="spellEnd"/>
      <w:r w:rsidRPr="000D22F1">
        <w:rPr>
          <w:color w:val="1D2228"/>
          <w:szCs w:val="24"/>
        </w:rPr>
        <w:t xml:space="preserve"> goals of simplifying the rules for MSME operation, supporting business establishment, growth and internationalization, enabling more efficient support programs for MSMEs, as well as facilitating the inflow of investments.</w:t>
      </w:r>
    </w:p>
    <w:p w14:paraId="4A1316F4" w14:textId="77777777" w:rsidR="00051386" w:rsidRPr="000D22F1" w:rsidRDefault="00051386" w:rsidP="00051386">
      <w:pPr>
        <w:autoSpaceDE w:val="0"/>
        <w:autoSpaceDN w:val="0"/>
        <w:adjustRightInd w:val="0"/>
        <w:spacing w:before="120" w:after="120"/>
        <w:jc w:val="both"/>
        <w:rPr>
          <w:color w:val="0000FF"/>
          <w:szCs w:val="24"/>
        </w:rPr>
      </w:pPr>
      <w:r w:rsidRPr="000D22F1">
        <w:rPr>
          <w:color w:val="1D2228"/>
          <w:szCs w:val="24"/>
        </w:rPr>
        <w:t>Breaking it down by key activities: (i) enable local firms to export through matching grants program, integrated in ODIMM’s export readiness, internationalization, European Green Deal, and linkages programs for maximum efficiency; (ii) strengthen export readiness program for MSMEs at ODA to bring MSMEs to export readiness (iii) enhance export promotion activities of the Investment Agency and (iv) enable local linkages with foreign manufacturing firms.</w:t>
      </w:r>
    </w:p>
    <w:p w14:paraId="59646CE6" w14:textId="0E9518F1" w:rsidR="00051386" w:rsidRPr="000D22F1" w:rsidRDefault="00051386" w:rsidP="00051386">
      <w:pPr>
        <w:spacing w:after="120"/>
        <w:jc w:val="both"/>
        <w:rPr>
          <w:color w:val="1D2228"/>
          <w:szCs w:val="24"/>
        </w:rPr>
      </w:pPr>
      <w:r w:rsidRPr="000D22F1">
        <w:rPr>
          <w:b/>
          <w:i/>
          <w:color w:val="1D2228"/>
          <w:szCs w:val="24"/>
        </w:rPr>
        <w:t>Component 4 – Contingency Emergency Response (CERC)</w:t>
      </w:r>
      <w:r w:rsidRPr="000D22F1">
        <w:rPr>
          <w:b/>
          <w:color w:val="1D2228"/>
          <w:szCs w:val="24"/>
        </w:rPr>
        <w:t>.</w:t>
      </w:r>
      <w:r w:rsidRPr="000D22F1">
        <w:rPr>
          <w:color w:val="1D2228"/>
          <w:szCs w:val="24"/>
        </w:rPr>
        <w:t xml:space="preserve"> This is an unfunded contingency component that can be activated in case of a relevant emergency event. Following an eligible crisis or emergency, the Borrower may request the World Bank to reallocate Project funds to support an emergency response. Once triggered, this component will </w:t>
      </w:r>
      <w:r w:rsidR="007A3478" w:rsidRPr="000D22F1">
        <w:rPr>
          <w:color w:val="1D2228"/>
          <w:szCs w:val="24"/>
        </w:rPr>
        <w:t>be drawn</w:t>
      </w:r>
      <w:r w:rsidRPr="000D22F1">
        <w:rPr>
          <w:color w:val="1D2228"/>
          <w:szCs w:val="24"/>
        </w:rPr>
        <w:t xml:space="preserve"> from the uncommitted loan resources under the Project to address the emergency.</w:t>
      </w:r>
    </w:p>
    <w:p w14:paraId="7CB2A0B9" w14:textId="77777777" w:rsidR="00051386" w:rsidRPr="000D22F1" w:rsidRDefault="00051386" w:rsidP="00051386">
      <w:pPr>
        <w:jc w:val="both"/>
        <w:rPr>
          <w:color w:val="1D2228"/>
          <w:szCs w:val="24"/>
        </w:rPr>
      </w:pPr>
      <w:r w:rsidRPr="000D22F1">
        <w:rPr>
          <w:color w:val="1D2228"/>
          <w:szCs w:val="24"/>
        </w:rPr>
        <w:t xml:space="preserve">The project implementation is delegated to the Project Implementation Unit (PIU), an autonomous legal entity established by </w:t>
      </w:r>
      <w:r>
        <w:rPr>
          <w:color w:val="1D2228"/>
          <w:szCs w:val="24"/>
        </w:rPr>
        <w:t xml:space="preserve">the </w:t>
      </w:r>
      <w:r w:rsidRPr="000D22F1">
        <w:rPr>
          <w:color w:val="1D2228"/>
          <w:szCs w:val="24"/>
        </w:rPr>
        <w:t xml:space="preserve">Government. The PIU will act as the </w:t>
      </w:r>
      <w:r w:rsidRPr="000D22F1">
        <w:rPr>
          <w:color w:val="1D2228"/>
          <w:szCs w:val="24"/>
          <w:lang w:val="en-GB"/>
        </w:rPr>
        <w:t>“</w:t>
      </w:r>
      <w:r w:rsidRPr="000D22F1">
        <w:rPr>
          <w:color w:val="1D2228"/>
          <w:szCs w:val="24"/>
        </w:rPr>
        <w:t xml:space="preserve">Client” for the proposed assignment and will handle contract signing and processing the payments. The contract will be implemented in collaboration with </w:t>
      </w:r>
      <w:r>
        <w:rPr>
          <w:color w:val="1D2228"/>
          <w:szCs w:val="24"/>
        </w:rPr>
        <w:t>Invest Moldova Agency as main Beneficiary of the assignment</w:t>
      </w:r>
      <w:r w:rsidRPr="000D22F1">
        <w:rPr>
          <w:color w:val="1D2228"/>
          <w:szCs w:val="24"/>
        </w:rPr>
        <w:t>.</w:t>
      </w:r>
    </w:p>
    <w:p w14:paraId="79D3E4CE" w14:textId="77777777" w:rsidR="00227C13" w:rsidRPr="00227C13" w:rsidRDefault="00227C13" w:rsidP="004411E1">
      <w:pPr>
        <w:spacing w:after="120"/>
        <w:jc w:val="both"/>
        <w:rPr>
          <w:color w:val="1D2228"/>
          <w:sz w:val="12"/>
          <w:szCs w:val="12"/>
        </w:rPr>
      </w:pPr>
    </w:p>
    <w:p w14:paraId="64F62568" w14:textId="7FA104C8" w:rsidR="004411E1" w:rsidRDefault="00227C13" w:rsidP="004411E1">
      <w:pPr>
        <w:spacing w:after="120"/>
        <w:jc w:val="both"/>
      </w:pPr>
      <w:r w:rsidRPr="00181858">
        <w:rPr>
          <w:b/>
          <w:bCs/>
        </w:rPr>
        <w:t>C</w:t>
      </w:r>
      <w:proofErr w:type="gramStart"/>
      <w:r w:rsidRPr="00181858">
        <w:rPr>
          <w:b/>
          <w:bCs/>
        </w:rPr>
        <w:t xml:space="preserve">. </w:t>
      </w:r>
      <w:r w:rsidR="004E7449">
        <w:rPr>
          <w:b/>
          <w:bCs/>
        </w:rPr>
        <w:tab/>
      </w:r>
      <w:r w:rsidRPr="00181858">
        <w:rPr>
          <w:b/>
          <w:bCs/>
        </w:rPr>
        <w:t>Background</w:t>
      </w:r>
      <w:proofErr w:type="gramEnd"/>
      <w:r w:rsidRPr="00181858">
        <w:rPr>
          <w:b/>
          <w:bCs/>
        </w:rPr>
        <w:t xml:space="preserve"> of the assignment</w:t>
      </w:r>
      <w:r w:rsidR="00284E06">
        <w:t xml:space="preserve"> </w:t>
      </w:r>
    </w:p>
    <w:p w14:paraId="3E77506B" w14:textId="7C1ED03F" w:rsidR="009A3B4A" w:rsidRDefault="00051386" w:rsidP="00961640">
      <w:pPr>
        <w:spacing w:after="120"/>
        <w:jc w:val="both"/>
        <w:rPr>
          <w:szCs w:val="24"/>
          <w:lang w:eastAsia="ru-RU"/>
        </w:rPr>
      </w:pPr>
      <w:r w:rsidRPr="00051386">
        <w:t xml:space="preserve">The SME sector is the catalyst of the national economy of the Republic of Moldova. During the establishment of </w:t>
      </w:r>
      <w:r w:rsidR="00961640" w:rsidRPr="00051386">
        <w:t>market</w:t>
      </w:r>
      <w:r w:rsidRPr="00051386">
        <w:t xml:space="preserve"> relations, the role of SMEs was determined not only by the structure of the economy, where the high share belongs to the types of activity preferred by the small enterprises, but also by the existence of human resources, unused second-rate raw materials that could best be used by the small business, etc. Within 20 years period, the SME sector of the Republic of Moldova has grown both in terms of quality and quantity. Given the economic landscape of Moldova, and the government’s strong commitment to competitiveness and export growth, there is a clear need to promote SME development</w:t>
      </w:r>
      <w:r w:rsidR="00B86AFF">
        <w:t xml:space="preserve"> towards internationalization</w:t>
      </w:r>
      <w:r w:rsidRPr="00051386">
        <w:t xml:space="preserve">. SMEs </w:t>
      </w:r>
      <w:r w:rsidRPr="00051386">
        <w:lastRenderedPageBreak/>
        <w:t xml:space="preserve">comprise 98 percent of Moldova’s private sector, while accounting for 60 percent of the national employment and </w:t>
      </w:r>
      <w:r>
        <w:t>around 30</w:t>
      </w:r>
      <w:r w:rsidRPr="00051386">
        <w:t xml:space="preserve"> percent of GDP.</w:t>
      </w:r>
    </w:p>
    <w:p w14:paraId="42360203" w14:textId="67F27121" w:rsidR="008C0042" w:rsidRPr="00C6183F" w:rsidRDefault="00961640" w:rsidP="00051386">
      <w:pPr>
        <w:spacing w:after="240"/>
        <w:jc w:val="both"/>
        <w:rPr>
          <w:b/>
          <w:i/>
          <w:szCs w:val="24"/>
        </w:rPr>
      </w:pPr>
      <w:r w:rsidRPr="00961640">
        <w:rPr>
          <w:szCs w:val="24"/>
          <w:lang w:eastAsia="ru-RU"/>
        </w:rPr>
        <w:t>Within this framework, the Government of Moldova is seeking the services of a local consultant, to provide expert support to the Ministry of Econom</w:t>
      </w:r>
      <w:r>
        <w:rPr>
          <w:szCs w:val="24"/>
          <w:lang w:eastAsia="ru-RU"/>
        </w:rPr>
        <w:t>ic Development and Digitalization</w:t>
      </w:r>
      <w:r w:rsidR="00C00258">
        <w:rPr>
          <w:szCs w:val="24"/>
          <w:lang w:eastAsia="ru-RU"/>
        </w:rPr>
        <w:t xml:space="preserve"> and Organization for Entrepreneurship Development (ODA)</w:t>
      </w:r>
      <w:r w:rsidR="007A3478">
        <w:rPr>
          <w:szCs w:val="24"/>
          <w:lang w:eastAsia="ru-RU"/>
        </w:rPr>
        <w:t>,</w:t>
      </w:r>
      <w:r w:rsidRPr="00961640">
        <w:rPr>
          <w:szCs w:val="24"/>
          <w:lang w:eastAsia="ru-RU"/>
        </w:rPr>
        <w:t xml:space="preserve"> on economic aspects related to reducing the barriers facing the SMEs in the fields of access to </w:t>
      </w:r>
      <w:r w:rsidR="00B86AFF">
        <w:rPr>
          <w:szCs w:val="24"/>
          <w:lang w:eastAsia="ru-RU"/>
        </w:rPr>
        <w:t>markets</w:t>
      </w:r>
      <w:r>
        <w:rPr>
          <w:szCs w:val="24"/>
          <w:lang w:eastAsia="ru-RU"/>
        </w:rPr>
        <w:t xml:space="preserve">, </w:t>
      </w:r>
      <w:r w:rsidRPr="00961640">
        <w:rPr>
          <w:szCs w:val="24"/>
          <w:lang w:eastAsia="ru-RU"/>
        </w:rPr>
        <w:t>new technologies and innovation, access to finance, enhancing productivity and competitiveness</w:t>
      </w:r>
      <w:r w:rsidR="000F3E0E" w:rsidRPr="00C6183F">
        <w:t>.</w:t>
      </w:r>
    </w:p>
    <w:p w14:paraId="764D1560" w14:textId="249466DC" w:rsidR="00FE1FF4" w:rsidRPr="007D073F" w:rsidRDefault="00FA2063" w:rsidP="00FA2063">
      <w:pPr>
        <w:spacing w:after="120" w:line="276" w:lineRule="auto"/>
        <w:rPr>
          <w:szCs w:val="24"/>
          <w:lang w:eastAsia="ru-RU"/>
        </w:rPr>
      </w:pPr>
      <w:r>
        <w:rPr>
          <w:b/>
          <w:iCs/>
          <w:lang w:val="en-GB"/>
        </w:rPr>
        <w:t xml:space="preserve"> </w:t>
      </w:r>
      <w:r w:rsidR="00FE1FF4" w:rsidRPr="007D073F">
        <w:rPr>
          <w:b/>
          <w:iCs/>
          <w:lang w:val="en-GB"/>
        </w:rPr>
        <w:t>D.</w:t>
      </w:r>
      <w:r w:rsidR="004E7449" w:rsidRPr="007D073F">
        <w:rPr>
          <w:b/>
          <w:iCs/>
          <w:lang w:val="en-GB"/>
        </w:rPr>
        <w:tab/>
      </w:r>
      <w:r w:rsidR="00FE1FF4" w:rsidRPr="007D073F">
        <w:rPr>
          <w:b/>
          <w:iCs/>
          <w:lang w:val="en-GB"/>
        </w:rPr>
        <w:t xml:space="preserve">Objectives </w:t>
      </w:r>
      <w:r w:rsidR="007D073F" w:rsidRPr="007D073F">
        <w:rPr>
          <w:b/>
          <w:iCs/>
          <w:lang w:val="en-GB"/>
        </w:rPr>
        <w:t>and Scope of Work of the Assignment</w:t>
      </w:r>
    </w:p>
    <w:p w14:paraId="4C247DCB" w14:textId="25E34893" w:rsidR="007D073F" w:rsidRDefault="000C7885" w:rsidP="007D073F">
      <w:pPr>
        <w:spacing w:after="120"/>
        <w:jc w:val="both"/>
        <w:rPr>
          <w:sz w:val="22"/>
        </w:rPr>
      </w:pPr>
      <w:r w:rsidRPr="00416A2A">
        <w:t xml:space="preserve">The main objective of the Consultant is to ensure effective coordination and support to MEDD in the field of SME internationalization and market access, by fostering collaboration with government authorities, private sector associations, MIA, ODA, and other stakeholders. The Consultant will contribute to the design, alignment, and implementation of coherent export promotion policies and programs, </w:t>
      </w:r>
      <w:r>
        <w:t xml:space="preserve">associated </w:t>
      </w:r>
      <w:proofErr w:type="gramStart"/>
      <w:r>
        <w:t>to</w:t>
      </w:r>
      <w:proofErr w:type="gramEnd"/>
      <w:r w:rsidRPr="00416A2A">
        <w:t xml:space="preserve"> </w:t>
      </w:r>
      <w:r w:rsidRPr="0027621B">
        <w:rPr>
          <w:i/>
          <w:iCs/>
        </w:rPr>
        <w:t>Export Bridge</w:t>
      </w:r>
      <w:r w:rsidR="00413F55">
        <w:t xml:space="preserve"> and other export promotion and internationalization programs, but also </w:t>
      </w:r>
      <w:r w:rsidR="00413F55" w:rsidRPr="00413F55">
        <w:rPr>
          <w:i/>
          <w:iCs/>
        </w:rPr>
        <w:t>Industrial Innovation parks</w:t>
      </w:r>
      <w:r>
        <w:t>, aimed</w:t>
      </w:r>
      <w:r w:rsidRPr="00416A2A">
        <w:t xml:space="preserve"> </w:t>
      </w:r>
      <w:proofErr w:type="gramStart"/>
      <w:r w:rsidRPr="00416A2A">
        <w:t>to enhance</w:t>
      </w:r>
      <w:proofErr w:type="gramEnd"/>
      <w:r w:rsidRPr="00416A2A">
        <w:t xml:space="preserve"> SME competitiveness on international markets</w:t>
      </w:r>
      <w:r w:rsidR="009434A1">
        <w:rPr>
          <w:color w:val="000000"/>
          <w:szCs w:val="24"/>
        </w:rPr>
        <w:t>.</w:t>
      </w:r>
      <w:r w:rsidR="007D073F">
        <w:t xml:space="preserve"> </w:t>
      </w:r>
    </w:p>
    <w:p w14:paraId="62CED93D" w14:textId="77777777" w:rsidR="007D073F" w:rsidRDefault="007D073F" w:rsidP="007D073F">
      <w:pPr>
        <w:pStyle w:val="Default"/>
        <w:jc w:val="both"/>
      </w:pPr>
      <w:r>
        <w:t>To achieve the assignment’s objectives, the Consultant will be responsible for:</w:t>
      </w:r>
    </w:p>
    <w:p w14:paraId="71D281A3" w14:textId="18C8DEDB" w:rsidR="00CD5B3E" w:rsidRDefault="007D073F" w:rsidP="007F1A24">
      <w:pPr>
        <w:numPr>
          <w:ilvl w:val="0"/>
          <w:numId w:val="13"/>
        </w:numPr>
        <w:spacing w:line="276" w:lineRule="auto"/>
        <w:ind w:left="900"/>
        <w:jc w:val="both"/>
        <w:rPr>
          <w:color w:val="000000"/>
          <w:szCs w:val="24"/>
        </w:rPr>
      </w:pPr>
      <w:r>
        <w:rPr>
          <w:color w:val="000000"/>
          <w:szCs w:val="24"/>
        </w:rPr>
        <w:t>Assess</w:t>
      </w:r>
      <w:r w:rsidR="00E13CB4">
        <w:rPr>
          <w:color w:val="000000"/>
          <w:szCs w:val="24"/>
        </w:rPr>
        <w:t>ing</w:t>
      </w:r>
      <w:r>
        <w:rPr>
          <w:color w:val="000000"/>
          <w:szCs w:val="24"/>
        </w:rPr>
        <w:t xml:space="preserve"> the current policies and institutional and regulatory framework in Moldova in the field of SMEs and export-oriented enterprises, identifying bottlenecks, and proposing improvements to enhance the business environment</w:t>
      </w:r>
      <w:r w:rsidR="00877EA0">
        <w:rPr>
          <w:color w:val="000000"/>
          <w:szCs w:val="24"/>
        </w:rPr>
        <w:t>, particularly linked to export operations</w:t>
      </w:r>
      <w:r w:rsidR="00877EA0">
        <w:rPr>
          <w:rStyle w:val="FootnoteReference"/>
          <w:color w:val="000000"/>
          <w:szCs w:val="24"/>
        </w:rPr>
        <w:footnoteReference w:id="2"/>
      </w:r>
    </w:p>
    <w:p w14:paraId="4E2A036B" w14:textId="39773BD8" w:rsidR="00CD5B3E" w:rsidRPr="00CD5B3E" w:rsidRDefault="000C7885" w:rsidP="007F1A24">
      <w:pPr>
        <w:numPr>
          <w:ilvl w:val="0"/>
          <w:numId w:val="13"/>
        </w:numPr>
        <w:spacing w:line="276" w:lineRule="auto"/>
        <w:ind w:left="900"/>
        <w:jc w:val="both"/>
        <w:rPr>
          <w:color w:val="000000"/>
          <w:szCs w:val="24"/>
        </w:rPr>
      </w:pPr>
      <w:r w:rsidRPr="00416A2A">
        <w:t>Suppor</w:t>
      </w:r>
      <w:r>
        <w:t>t</w:t>
      </w:r>
      <w:r w:rsidR="00E13CB4">
        <w:t>ing</w:t>
      </w:r>
      <w:r w:rsidRPr="00416A2A">
        <w:t xml:space="preserve"> MEDD in strengthening </w:t>
      </w:r>
      <w:r w:rsidR="008F4097" w:rsidRPr="00416A2A">
        <w:t>cooperation</w:t>
      </w:r>
      <w:r>
        <w:t xml:space="preserve"> between</w:t>
      </w:r>
      <w:r w:rsidRPr="00416A2A">
        <w:t xml:space="preserve"> ODA</w:t>
      </w:r>
      <w:r>
        <w:t>, MIA, CCI, other public institutions and private sector associations, aimed</w:t>
      </w:r>
      <w:r w:rsidRPr="00416A2A">
        <w:t xml:space="preserve"> to build capacity in export readiness and mentoring </w:t>
      </w:r>
      <w:r w:rsidR="00877EA0">
        <w:t xml:space="preserve">export support </w:t>
      </w:r>
      <w:r w:rsidRPr="00416A2A">
        <w:t>schemes for SMEs</w:t>
      </w:r>
      <w:r w:rsidR="00CD5B3E" w:rsidRPr="00CD5B3E">
        <w:rPr>
          <w:color w:val="000000"/>
          <w:szCs w:val="24"/>
        </w:rPr>
        <w:t>.</w:t>
      </w:r>
    </w:p>
    <w:p w14:paraId="662573D1" w14:textId="46A1EFFD" w:rsidR="00413F55" w:rsidRPr="00CD5B3E" w:rsidRDefault="00877EA0" w:rsidP="007F1A24">
      <w:pPr>
        <w:numPr>
          <w:ilvl w:val="0"/>
          <w:numId w:val="13"/>
        </w:numPr>
        <w:spacing w:line="276" w:lineRule="auto"/>
        <w:ind w:left="900"/>
        <w:jc w:val="both"/>
        <w:rPr>
          <w:color w:val="000000"/>
          <w:szCs w:val="24"/>
        </w:rPr>
      </w:pPr>
      <w:r>
        <w:t>Assist TA Donors'</w:t>
      </w:r>
      <w:r w:rsidR="002059AB">
        <w:t xml:space="preserve"> </w:t>
      </w:r>
      <w:r>
        <w:t xml:space="preserve">programs </w:t>
      </w:r>
      <w:r w:rsidR="002059AB">
        <w:t>attracted by the Government</w:t>
      </w:r>
      <w:r>
        <w:t xml:space="preserve"> </w:t>
      </w:r>
      <w:r w:rsidR="002059AB">
        <w:t xml:space="preserve">and contribute </w:t>
      </w:r>
      <w:r w:rsidR="00413F55">
        <w:t xml:space="preserve">to building investment promotion initiatives, including such as development of industrial innovative parks and strategic projects </w:t>
      </w:r>
      <w:proofErr w:type="gramStart"/>
      <w:r w:rsidR="00413F55">
        <w:t>in order to</w:t>
      </w:r>
      <w:proofErr w:type="gramEnd"/>
      <w:r w:rsidR="00413F55">
        <w:t xml:space="preserve"> attract investments and expand opportunities for Moldovan exporters</w:t>
      </w:r>
      <w:r w:rsidR="00413F55" w:rsidRPr="00413F55">
        <w:rPr>
          <w:color w:val="000000"/>
          <w:szCs w:val="24"/>
        </w:rPr>
        <w:t>.</w:t>
      </w:r>
      <w:r w:rsidR="00413F55">
        <w:rPr>
          <w:color w:val="000000"/>
          <w:szCs w:val="24"/>
        </w:rPr>
        <w:t xml:space="preserve"> </w:t>
      </w:r>
    </w:p>
    <w:p w14:paraId="7CA4C2E6" w14:textId="65132567" w:rsidR="00CD5B3E" w:rsidRPr="004D32D2" w:rsidRDefault="00CD5B3E" w:rsidP="007F1A24">
      <w:pPr>
        <w:numPr>
          <w:ilvl w:val="0"/>
          <w:numId w:val="13"/>
        </w:numPr>
        <w:spacing w:line="276" w:lineRule="auto"/>
        <w:ind w:left="900"/>
        <w:jc w:val="both"/>
      </w:pPr>
      <w:r w:rsidRPr="004D32D2">
        <w:t>Support</w:t>
      </w:r>
      <w:r w:rsidR="00E13CB4">
        <w:t>ing</w:t>
      </w:r>
      <w:r w:rsidRPr="004D32D2">
        <w:t xml:space="preserve"> capacity building and knowledge transfer for SMEs and partner institutions to enhance international competitiveness.</w:t>
      </w:r>
    </w:p>
    <w:p w14:paraId="2E02C38D" w14:textId="3B0D3A33" w:rsidR="008F4097" w:rsidRPr="004D32D2" w:rsidRDefault="007D073F" w:rsidP="008F4097">
      <w:pPr>
        <w:pStyle w:val="ListParagraph"/>
        <w:numPr>
          <w:ilvl w:val="0"/>
          <w:numId w:val="13"/>
        </w:numPr>
        <w:spacing w:line="276" w:lineRule="auto"/>
        <w:ind w:left="900"/>
        <w:rPr>
          <w:szCs w:val="20"/>
        </w:rPr>
      </w:pPr>
      <w:r w:rsidRPr="004D32D2">
        <w:rPr>
          <w:szCs w:val="20"/>
        </w:rPr>
        <w:t>Maintain</w:t>
      </w:r>
      <w:r w:rsidR="00E13CB4">
        <w:rPr>
          <w:szCs w:val="20"/>
        </w:rPr>
        <w:t>ing</w:t>
      </w:r>
      <w:r w:rsidRPr="004D32D2">
        <w:rPr>
          <w:szCs w:val="20"/>
        </w:rPr>
        <w:t xml:space="preserve"> effective relationships with SME associations, chambers of commerce, financial institutions, and other stakeholders. Act as a liaison between SMEs and the Ministry, addressing their concerns, facilitating communication, and ensuring their active participation in policy development.</w:t>
      </w:r>
      <w:r w:rsidR="008F4097" w:rsidRPr="004D32D2">
        <w:rPr>
          <w:szCs w:val="20"/>
        </w:rPr>
        <w:t xml:space="preserve"> </w:t>
      </w:r>
    </w:p>
    <w:p w14:paraId="226A1A69" w14:textId="157BF321" w:rsidR="008F4097" w:rsidRPr="004D32D2" w:rsidRDefault="008F4097" w:rsidP="008F4097">
      <w:pPr>
        <w:pStyle w:val="ListParagraph"/>
        <w:numPr>
          <w:ilvl w:val="0"/>
          <w:numId w:val="13"/>
        </w:numPr>
        <w:spacing w:line="276" w:lineRule="auto"/>
        <w:ind w:left="900"/>
        <w:rPr>
          <w:szCs w:val="20"/>
        </w:rPr>
      </w:pPr>
      <w:r w:rsidRPr="004D32D2">
        <w:rPr>
          <w:szCs w:val="20"/>
        </w:rPr>
        <w:t>Strengthen</w:t>
      </w:r>
      <w:r w:rsidR="00E13CB4">
        <w:rPr>
          <w:szCs w:val="20"/>
        </w:rPr>
        <w:t>ing</w:t>
      </w:r>
      <w:r w:rsidRPr="004D32D2">
        <w:rPr>
          <w:szCs w:val="20"/>
        </w:rPr>
        <w:t xml:space="preserve"> country brand promotion and </w:t>
      </w:r>
      <w:proofErr w:type="gramStart"/>
      <w:r w:rsidRPr="004D32D2">
        <w:rPr>
          <w:szCs w:val="20"/>
        </w:rPr>
        <w:t>improve</w:t>
      </w:r>
      <w:proofErr w:type="gramEnd"/>
      <w:r w:rsidRPr="004D32D2">
        <w:rPr>
          <w:szCs w:val="20"/>
        </w:rPr>
        <w:t xml:space="preserve"> performance of priority export sectors through integrated trade promotion, and investment promotion actions. </w:t>
      </w:r>
    </w:p>
    <w:p w14:paraId="58ADBF8D" w14:textId="0B29248C" w:rsidR="007D073F" w:rsidRPr="004D32D2" w:rsidRDefault="008F4097" w:rsidP="008F4097">
      <w:pPr>
        <w:pStyle w:val="ListParagraph"/>
        <w:numPr>
          <w:ilvl w:val="0"/>
          <w:numId w:val="13"/>
        </w:numPr>
        <w:spacing w:line="276" w:lineRule="auto"/>
        <w:ind w:left="900"/>
        <w:rPr>
          <w:szCs w:val="20"/>
        </w:rPr>
      </w:pPr>
      <w:r w:rsidRPr="004D32D2">
        <w:rPr>
          <w:szCs w:val="20"/>
        </w:rPr>
        <w:t>Facilitat</w:t>
      </w:r>
      <w:r w:rsidR="00E13CB4">
        <w:rPr>
          <w:szCs w:val="20"/>
        </w:rPr>
        <w:t>ing</w:t>
      </w:r>
      <w:r w:rsidRPr="004D32D2">
        <w:rPr>
          <w:szCs w:val="20"/>
        </w:rPr>
        <w:t xml:space="preserve"> coordination with MIA on national export promotion strategies and the design and delivery of Export Bridge</w:t>
      </w:r>
      <w:r w:rsidR="007D073F" w:rsidRPr="004D32D2">
        <w:rPr>
          <w:szCs w:val="20"/>
        </w:rPr>
        <w:t>.</w:t>
      </w:r>
    </w:p>
    <w:p w14:paraId="1EB7D941" w14:textId="3B5781C9" w:rsidR="007D073F" w:rsidRPr="004D32D2" w:rsidRDefault="007D073F" w:rsidP="007F1A24">
      <w:pPr>
        <w:pStyle w:val="ListParagraph"/>
        <w:numPr>
          <w:ilvl w:val="0"/>
          <w:numId w:val="13"/>
        </w:numPr>
        <w:spacing w:line="276" w:lineRule="auto"/>
        <w:ind w:left="900"/>
        <w:rPr>
          <w:szCs w:val="20"/>
        </w:rPr>
      </w:pPr>
      <w:r w:rsidRPr="004D32D2">
        <w:rPr>
          <w:szCs w:val="20"/>
        </w:rPr>
        <w:t>Support</w:t>
      </w:r>
      <w:r w:rsidR="00E13CB4">
        <w:rPr>
          <w:szCs w:val="20"/>
        </w:rPr>
        <w:t>ing</w:t>
      </w:r>
      <w:r w:rsidRPr="004D32D2">
        <w:rPr>
          <w:szCs w:val="20"/>
        </w:rPr>
        <w:t xml:space="preserve"> the </w:t>
      </w:r>
      <w:r w:rsidR="00CD5B3E" w:rsidRPr="004D32D2">
        <w:rPr>
          <w:szCs w:val="20"/>
        </w:rPr>
        <w:t>ministry</w:t>
      </w:r>
      <w:r w:rsidRPr="004D32D2">
        <w:rPr>
          <w:szCs w:val="20"/>
        </w:rPr>
        <w:t xml:space="preserve"> in facilitating necessary dialog and coordinate the activities of the economic bureaus and attaches within Moldovan embassies with the goal to strengthen the economic diplomacy abroad.</w:t>
      </w:r>
    </w:p>
    <w:p w14:paraId="7F56B3A0" w14:textId="29848A3A" w:rsidR="00DB00DD" w:rsidRPr="004D32D2" w:rsidRDefault="007D073F" w:rsidP="007F1A24">
      <w:pPr>
        <w:pStyle w:val="ListParagraph"/>
        <w:numPr>
          <w:ilvl w:val="0"/>
          <w:numId w:val="13"/>
        </w:numPr>
        <w:spacing w:line="276" w:lineRule="auto"/>
        <w:ind w:left="900"/>
        <w:rPr>
          <w:szCs w:val="20"/>
        </w:rPr>
      </w:pPr>
      <w:r w:rsidRPr="004D32D2">
        <w:rPr>
          <w:szCs w:val="20"/>
        </w:rPr>
        <w:t>Oversee</w:t>
      </w:r>
      <w:r w:rsidR="00E13CB4">
        <w:rPr>
          <w:szCs w:val="20"/>
        </w:rPr>
        <w:t>ing</w:t>
      </w:r>
      <w:r w:rsidRPr="004D32D2">
        <w:rPr>
          <w:szCs w:val="20"/>
        </w:rPr>
        <w:t xml:space="preserve"> communication and visibility efforts related to SME development initiatives, ensuring effective dissemination of information to stakeholders, the public, and international partners.</w:t>
      </w:r>
    </w:p>
    <w:p w14:paraId="3C35FC3C" w14:textId="5030AC29" w:rsidR="00830835" w:rsidRPr="00C8531A" w:rsidRDefault="00C8531A" w:rsidP="00830835">
      <w:pPr>
        <w:pStyle w:val="BodyText"/>
        <w:spacing w:after="120"/>
        <w:rPr>
          <w:b/>
          <w:iCs/>
          <w:sz w:val="24"/>
          <w:szCs w:val="24"/>
        </w:rPr>
      </w:pPr>
      <w:r w:rsidRPr="00C8531A">
        <w:rPr>
          <w:b/>
          <w:iCs/>
          <w:sz w:val="24"/>
          <w:szCs w:val="24"/>
        </w:rPr>
        <w:t>F</w:t>
      </w:r>
      <w:proofErr w:type="gramStart"/>
      <w:r w:rsidRPr="00C8531A">
        <w:rPr>
          <w:b/>
          <w:iCs/>
          <w:sz w:val="24"/>
          <w:szCs w:val="24"/>
        </w:rPr>
        <w:t xml:space="preserve">. </w:t>
      </w:r>
      <w:r w:rsidR="004E7449">
        <w:rPr>
          <w:b/>
          <w:iCs/>
          <w:sz w:val="24"/>
          <w:szCs w:val="24"/>
        </w:rPr>
        <w:tab/>
      </w:r>
      <w:r w:rsidR="00830835" w:rsidRPr="00C8531A">
        <w:rPr>
          <w:b/>
          <w:iCs/>
          <w:sz w:val="24"/>
          <w:szCs w:val="24"/>
        </w:rPr>
        <w:t>Reporting</w:t>
      </w:r>
      <w:proofErr w:type="gramEnd"/>
      <w:r w:rsidR="00830835" w:rsidRPr="00C8531A">
        <w:rPr>
          <w:b/>
          <w:iCs/>
          <w:sz w:val="24"/>
          <w:szCs w:val="24"/>
        </w:rPr>
        <w:t xml:space="preserve"> Arrangements</w:t>
      </w:r>
      <w:r w:rsidR="008A33EF">
        <w:rPr>
          <w:b/>
          <w:iCs/>
          <w:sz w:val="24"/>
          <w:szCs w:val="24"/>
        </w:rPr>
        <w:t xml:space="preserve"> / Terms of Payment</w:t>
      </w:r>
    </w:p>
    <w:p w14:paraId="7E1A4E0E" w14:textId="2C6ACE32" w:rsidR="00BD5115" w:rsidRDefault="00C8531A" w:rsidP="00B37D10">
      <w:pPr>
        <w:pStyle w:val="BodyText"/>
        <w:spacing w:line="276" w:lineRule="auto"/>
        <w:rPr>
          <w:szCs w:val="24"/>
        </w:rPr>
      </w:pPr>
      <w:r w:rsidRPr="00C8531A">
        <w:rPr>
          <w:sz w:val="24"/>
          <w:szCs w:val="24"/>
        </w:rPr>
        <w:lastRenderedPageBreak/>
        <w:t xml:space="preserve">The Consultant will submit monthly timesheets, which will state activities performed by the Consultant according to the TOR, during the appropriate month, the time spent on each activity. The Consultant will attach to </w:t>
      </w:r>
      <w:r>
        <w:rPr>
          <w:sz w:val="24"/>
          <w:szCs w:val="24"/>
        </w:rPr>
        <w:t>the</w:t>
      </w:r>
      <w:r w:rsidRPr="00C8531A">
        <w:rPr>
          <w:sz w:val="24"/>
          <w:szCs w:val="24"/>
        </w:rPr>
        <w:t xml:space="preserve"> monthly time </w:t>
      </w:r>
      <w:r w:rsidR="00CD5B3E" w:rsidRPr="00C8531A">
        <w:rPr>
          <w:sz w:val="24"/>
          <w:szCs w:val="24"/>
        </w:rPr>
        <w:t>sheet</w:t>
      </w:r>
      <w:r w:rsidR="00CD5B3E">
        <w:rPr>
          <w:sz w:val="24"/>
          <w:szCs w:val="24"/>
        </w:rPr>
        <w:t>s</w:t>
      </w:r>
      <w:r w:rsidRPr="00C8531A">
        <w:rPr>
          <w:sz w:val="24"/>
          <w:szCs w:val="24"/>
        </w:rPr>
        <w:t xml:space="preserve"> the materials developed as he/she carried out the activities (deliverables). </w:t>
      </w:r>
      <w:r w:rsidR="00CD7393" w:rsidRPr="00692916">
        <w:rPr>
          <w:sz w:val="24"/>
          <w:szCs w:val="24"/>
        </w:rPr>
        <w:t xml:space="preserve">The Consultant shall coordinate the reports/deliverables with </w:t>
      </w:r>
      <w:r w:rsidR="0027621B">
        <w:rPr>
          <w:sz w:val="24"/>
          <w:szCs w:val="24"/>
          <w:lang w:eastAsia="ru-RU"/>
        </w:rPr>
        <w:t>ODA</w:t>
      </w:r>
      <w:r w:rsidR="00CD7393" w:rsidRPr="00692916">
        <w:rPr>
          <w:sz w:val="24"/>
          <w:szCs w:val="24"/>
        </w:rPr>
        <w:t>. The payments will be made by</w:t>
      </w:r>
      <w:r w:rsidR="00192D6E">
        <w:rPr>
          <w:sz w:val="24"/>
          <w:szCs w:val="24"/>
        </w:rPr>
        <w:t xml:space="preserve"> the</w:t>
      </w:r>
      <w:r w:rsidR="00CD7393" w:rsidRPr="00692916">
        <w:rPr>
          <w:sz w:val="24"/>
          <w:szCs w:val="24"/>
        </w:rPr>
        <w:t xml:space="preserve"> PIU </w:t>
      </w:r>
      <w:r w:rsidR="00F41D3B" w:rsidRPr="00F41D3B">
        <w:rPr>
          <w:sz w:val="24"/>
          <w:szCs w:val="24"/>
        </w:rPr>
        <w:t>subject to ODA’s approval of outputs</w:t>
      </w:r>
      <w:r w:rsidR="00CD7393" w:rsidRPr="00692916">
        <w:rPr>
          <w:sz w:val="24"/>
          <w:szCs w:val="24"/>
        </w:rPr>
        <w:t>.</w:t>
      </w:r>
      <w:r w:rsidR="00BD5115" w:rsidRPr="00BD5115">
        <w:rPr>
          <w:szCs w:val="24"/>
        </w:rPr>
        <w:t xml:space="preserve"> </w:t>
      </w:r>
    </w:p>
    <w:p w14:paraId="71B46945" w14:textId="6B939D49" w:rsidR="008A33EF" w:rsidRPr="00830835" w:rsidRDefault="00BD5115" w:rsidP="00B37D10">
      <w:pPr>
        <w:pStyle w:val="BodyText"/>
        <w:spacing w:after="240" w:line="276" w:lineRule="auto"/>
        <w:rPr>
          <w:b/>
          <w:i/>
          <w:sz w:val="24"/>
          <w:szCs w:val="24"/>
        </w:rPr>
      </w:pPr>
      <w:r w:rsidRPr="00BD5115">
        <w:rPr>
          <w:sz w:val="24"/>
          <w:szCs w:val="24"/>
        </w:rPr>
        <w:t>All deliverables will be provided in electronic form and in hard copies. The language of the deliverables shall be Romanian.</w:t>
      </w:r>
      <w:r w:rsidR="008A33EF">
        <w:rPr>
          <w:sz w:val="24"/>
          <w:szCs w:val="24"/>
        </w:rPr>
        <w:t xml:space="preserve"> </w:t>
      </w:r>
      <w:r w:rsidR="008A33EF" w:rsidRPr="008A33EF">
        <w:rPr>
          <w:sz w:val="24"/>
          <w:szCs w:val="24"/>
        </w:rPr>
        <w:t>The Contract will be</w:t>
      </w:r>
      <w:r w:rsidR="0089153C">
        <w:rPr>
          <w:sz w:val="24"/>
          <w:szCs w:val="24"/>
        </w:rPr>
        <w:t xml:space="preserve"> in accordance </w:t>
      </w:r>
      <w:r w:rsidR="004C1472">
        <w:rPr>
          <w:sz w:val="24"/>
          <w:szCs w:val="24"/>
        </w:rPr>
        <w:t xml:space="preserve">with </w:t>
      </w:r>
      <w:r w:rsidR="004C1472" w:rsidRPr="008A33EF">
        <w:rPr>
          <w:sz w:val="24"/>
          <w:szCs w:val="24"/>
        </w:rPr>
        <w:t>World</w:t>
      </w:r>
      <w:r w:rsidR="008A33EF" w:rsidRPr="008A33EF">
        <w:rPr>
          <w:sz w:val="24"/>
          <w:szCs w:val="24"/>
        </w:rPr>
        <w:t xml:space="preserve"> Bank </w:t>
      </w:r>
      <w:r w:rsidR="0011707B">
        <w:rPr>
          <w:sz w:val="24"/>
          <w:szCs w:val="24"/>
        </w:rPr>
        <w:t xml:space="preserve">procedures. </w:t>
      </w:r>
    </w:p>
    <w:p w14:paraId="4A81FE7E" w14:textId="6C4D61D7" w:rsidR="00CD7393" w:rsidRPr="004E7449" w:rsidRDefault="004E7449" w:rsidP="00CD7393">
      <w:pPr>
        <w:pStyle w:val="BodyText"/>
        <w:spacing w:after="120"/>
        <w:rPr>
          <w:b/>
          <w:iCs/>
          <w:sz w:val="24"/>
          <w:szCs w:val="24"/>
          <w:u w:val="single"/>
        </w:rPr>
      </w:pPr>
      <w:r w:rsidRPr="004E7449">
        <w:rPr>
          <w:b/>
          <w:iCs/>
          <w:sz w:val="24"/>
          <w:szCs w:val="24"/>
        </w:rPr>
        <w:t>G</w:t>
      </w:r>
      <w:proofErr w:type="gramStart"/>
      <w:r w:rsidRPr="004E7449">
        <w:rPr>
          <w:b/>
          <w:iCs/>
          <w:sz w:val="24"/>
          <w:szCs w:val="24"/>
        </w:rPr>
        <w:t xml:space="preserve">. </w:t>
      </w:r>
      <w:r>
        <w:rPr>
          <w:b/>
          <w:iCs/>
          <w:sz w:val="24"/>
          <w:szCs w:val="24"/>
        </w:rPr>
        <w:tab/>
      </w:r>
      <w:r w:rsidR="00CD7393" w:rsidRPr="004E7449">
        <w:rPr>
          <w:b/>
          <w:iCs/>
          <w:sz w:val="24"/>
          <w:szCs w:val="24"/>
        </w:rPr>
        <w:t>Period</w:t>
      </w:r>
      <w:proofErr w:type="gramEnd"/>
      <w:r w:rsidR="00CD7393" w:rsidRPr="004E7449">
        <w:rPr>
          <w:b/>
          <w:iCs/>
          <w:sz w:val="24"/>
          <w:szCs w:val="24"/>
        </w:rPr>
        <w:t xml:space="preserve"> of the Assignment </w:t>
      </w:r>
    </w:p>
    <w:p w14:paraId="19EA55AB" w14:textId="0C4932E9" w:rsidR="004E7449" w:rsidRPr="00F6221F" w:rsidRDefault="004E7449" w:rsidP="004E7449">
      <w:pPr>
        <w:tabs>
          <w:tab w:val="num" w:pos="720"/>
        </w:tabs>
        <w:jc w:val="both"/>
      </w:pPr>
      <w:bookmarkStart w:id="0" w:name="OLE_LINK1"/>
      <w:bookmarkStart w:id="1" w:name="OLE_LINK2"/>
      <w:r w:rsidRPr="00F6221F">
        <w:t xml:space="preserve">The assignment </w:t>
      </w:r>
      <w:r>
        <w:t xml:space="preserve">requires </w:t>
      </w:r>
      <w:r w:rsidR="000D3179">
        <w:t>full</w:t>
      </w:r>
      <w:r>
        <w:t xml:space="preserve">-time involvement and </w:t>
      </w:r>
      <w:r w:rsidRPr="00F6221F">
        <w:t xml:space="preserve">will be implemented in the period from </w:t>
      </w:r>
      <w:r w:rsidR="00CD5B3E">
        <w:t>October</w:t>
      </w:r>
      <w:r w:rsidR="007A3478">
        <w:t xml:space="preserve"> </w:t>
      </w:r>
      <w:r w:rsidR="00CD5B3E">
        <w:t xml:space="preserve">2025 </w:t>
      </w:r>
      <w:r w:rsidR="0027621B">
        <w:t>to</w:t>
      </w:r>
      <w:r w:rsidR="007A3478">
        <w:t xml:space="preserve"> </w:t>
      </w:r>
      <w:r w:rsidR="005A37D1">
        <w:t xml:space="preserve">June </w:t>
      </w:r>
      <w:r w:rsidR="007A3478">
        <w:t>30</w:t>
      </w:r>
      <w:r w:rsidRPr="008F20E5">
        <w:t xml:space="preserve">, </w:t>
      </w:r>
      <w:proofErr w:type="gramStart"/>
      <w:r>
        <w:t>202</w:t>
      </w:r>
      <w:r w:rsidR="00CD5B3E">
        <w:t>6</w:t>
      </w:r>
      <w:proofErr w:type="gramEnd"/>
      <w:r w:rsidRPr="008F20E5">
        <w:t xml:space="preserve"> with an estimated level of effort of </w:t>
      </w:r>
      <w:r w:rsidR="000D3179">
        <w:t xml:space="preserve">approximately </w:t>
      </w:r>
      <w:r w:rsidR="005A37D1">
        <w:t>190</w:t>
      </w:r>
      <w:r w:rsidR="00172D44">
        <w:t xml:space="preserve"> </w:t>
      </w:r>
      <w:r w:rsidRPr="008F20E5">
        <w:t>man-days.</w:t>
      </w:r>
    </w:p>
    <w:bookmarkEnd w:id="0"/>
    <w:bookmarkEnd w:id="1"/>
    <w:p w14:paraId="780D0B20" w14:textId="2B909AFD" w:rsidR="00CD7393" w:rsidRPr="00692916" w:rsidRDefault="00CD7393" w:rsidP="00FF0456">
      <w:pPr>
        <w:tabs>
          <w:tab w:val="num" w:pos="720"/>
        </w:tabs>
        <w:spacing w:after="120"/>
        <w:jc w:val="both"/>
        <w:rPr>
          <w:szCs w:val="24"/>
        </w:rPr>
      </w:pPr>
    </w:p>
    <w:p w14:paraId="2770C549" w14:textId="51D8EA61" w:rsidR="00CD7393" w:rsidRPr="00B53AD9" w:rsidRDefault="00B53AD9" w:rsidP="00B53AD9">
      <w:pPr>
        <w:tabs>
          <w:tab w:val="num" w:pos="720"/>
        </w:tabs>
        <w:spacing w:after="120"/>
        <w:jc w:val="both"/>
        <w:rPr>
          <w:b/>
          <w:iCs/>
          <w:szCs w:val="24"/>
        </w:rPr>
      </w:pPr>
      <w:r w:rsidRPr="00B53AD9">
        <w:rPr>
          <w:b/>
          <w:iCs/>
          <w:szCs w:val="24"/>
        </w:rPr>
        <w:t>H.</w:t>
      </w:r>
      <w:r w:rsidRPr="00B53AD9">
        <w:rPr>
          <w:b/>
          <w:iCs/>
          <w:szCs w:val="24"/>
        </w:rPr>
        <w:tab/>
      </w:r>
      <w:r w:rsidR="00CD7393" w:rsidRPr="00B53AD9">
        <w:rPr>
          <w:b/>
          <w:iCs/>
          <w:szCs w:val="24"/>
        </w:rPr>
        <w:t>Requirements for the assignment</w:t>
      </w:r>
    </w:p>
    <w:p w14:paraId="2C4D4256" w14:textId="0F3B099C" w:rsidR="00CD7393" w:rsidRPr="00692916" w:rsidRDefault="00CD7393" w:rsidP="00CD7393">
      <w:pPr>
        <w:tabs>
          <w:tab w:val="num" w:pos="1080"/>
        </w:tabs>
        <w:jc w:val="both"/>
        <w:rPr>
          <w:szCs w:val="24"/>
        </w:rPr>
      </w:pPr>
      <w:r w:rsidRPr="00692916">
        <w:rPr>
          <w:szCs w:val="24"/>
        </w:rPr>
        <w:t xml:space="preserve">This assignment will require an individual </w:t>
      </w:r>
      <w:r w:rsidR="00AD5C3D">
        <w:rPr>
          <w:szCs w:val="24"/>
        </w:rPr>
        <w:t xml:space="preserve">local </w:t>
      </w:r>
      <w:r w:rsidRPr="00692916">
        <w:rPr>
          <w:szCs w:val="24"/>
        </w:rPr>
        <w:t>Consultant, which has:</w:t>
      </w:r>
    </w:p>
    <w:p w14:paraId="19C079BA" w14:textId="68A91B96" w:rsidR="00753683" w:rsidRPr="00753683" w:rsidRDefault="002059AB" w:rsidP="00753683">
      <w:pPr>
        <w:numPr>
          <w:ilvl w:val="0"/>
          <w:numId w:val="15"/>
        </w:numPr>
        <w:spacing w:line="276" w:lineRule="auto"/>
        <w:jc w:val="both"/>
        <w:rPr>
          <w:szCs w:val="24"/>
        </w:rPr>
      </w:pPr>
      <w:bookmarkStart w:id="2" w:name="_Hlk209543885"/>
      <w:proofErr w:type="gramStart"/>
      <w:r>
        <w:rPr>
          <w:szCs w:val="24"/>
        </w:rPr>
        <w:t>Master</w:t>
      </w:r>
      <w:r w:rsidRPr="00753683">
        <w:rPr>
          <w:szCs w:val="24"/>
        </w:rPr>
        <w:t xml:space="preserve"> </w:t>
      </w:r>
      <w:r w:rsidR="00753683" w:rsidRPr="00753683">
        <w:rPr>
          <w:szCs w:val="24"/>
        </w:rPr>
        <w:t>degree in economics</w:t>
      </w:r>
      <w:proofErr w:type="gramEnd"/>
      <w:r w:rsidR="00753683" w:rsidRPr="00753683">
        <w:rPr>
          <w:szCs w:val="24"/>
        </w:rPr>
        <w:t xml:space="preserve"> (general economics or finance departments)</w:t>
      </w:r>
      <w:r w:rsidR="00753683">
        <w:rPr>
          <w:szCs w:val="24"/>
        </w:rPr>
        <w:t>.</w:t>
      </w:r>
      <w:r w:rsidR="00753683" w:rsidRPr="00753683">
        <w:rPr>
          <w:szCs w:val="24"/>
        </w:rPr>
        <w:t xml:space="preserve"> </w:t>
      </w:r>
    </w:p>
    <w:p w14:paraId="19148EE2" w14:textId="4FD95412" w:rsidR="00753683" w:rsidRPr="0016298E" w:rsidRDefault="00753683" w:rsidP="009C708B">
      <w:pPr>
        <w:numPr>
          <w:ilvl w:val="0"/>
          <w:numId w:val="15"/>
        </w:numPr>
        <w:spacing w:line="276" w:lineRule="auto"/>
        <w:jc w:val="both"/>
        <w:rPr>
          <w:szCs w:val="24"/>
        </w:rPr>
      </w:pPr>
      <w:r w:rsidRPr="0016298E">
        <w:rPr>
          <w:szCs w:val="24"/>
        </w:rPr>
        <w:t xml:space="preserve"> Good knowledge of the economic sectors of Moldova and their needs, reflected by having a minimum of 7 years of practical experience in working in or with the private sector in Moldova</w:t>
      </w:r>
      <w:r w:rsidR="002059AB" w:rsidRPr="0016298E">
        <w:rPr>
          <w:szCs w:val="24"/>
        </w:rPr>
        <w:t xml:space="preserve"> </w:t>
      </w:r>
      <w:proofErr w:type="gramStart"/>
      <w:r w:rsidR="002059AB" w:rsidRPr="0016298E">
        <w:rPr>
          <w:szCs w:val="24"/>
        </w:rPr>
        <w:t>and  international</w:t>
      </w:r>
      <w:proofErr w:type="gramEnd"/>
      <w:r w:rsidR="002059AB" w:rsidRPr="0016298E">
        <w:rPr>
          <w:szCs w:val="24"/>
        </w:rPr>
        <w:t xml:space="preserve"> </w:t>
      </w:r>
      <w:proofErr w:type="spellStart"/>
      <w:r w:rsidR="002059AB" w:rsidRPr="0016298E">
        <w:rPr>
          <w:szCs w:val="24"/>
        </w:rPr>
        <w:t>organisations</w:t>
      </w:r>
      <w:proofErr w:type="spellEnd"/>
      <w:r w:rsidRPr="0016298E">
        <w:rPr>
          <w:szCs w:val="24"/>
        </w:rPr>
        <w:t>.</w:t>
      </w:r>
    </w:p>
    <w:p w14:paraId="44BA44B9" w14:textId="1BAE528B" w:rsidR="00753683" w:rsidRPr="00753683" w:rsidRDefault="00753683" w:rsidP="00753683">
      <w:pPr>
        <w:numPr>
          <w:ilvl w:val="0"/>
          <w:numId w:val="15"/>
        </w:numPr>
        <w:spacing w:line="276" w:lineRule="auto"/>
        <w:jc w:val="both"/>
        <w:rPr>
          <w:szCs w:val="24"/>
        </w:rPr>
      </w:pPr>
      <w:r w:rsidRPr="00753683">
        <w:rPr>
          <w:szCs w:val="24"/>
        </w:rPr>
        <w:t xml:space="preserve">Minimum of </w:t>
      </w:r>
      <w:r w:rsidR="002059AB">
        <w:rPr>
          <w:szCs w:val="24"/>
        </w:rPr>
        <w:t>5</w:t>
      </w:r>
      <w:r w:rsidR="002059AB" w:rsidRPr="00753683">
        <w:rPr>
          <w:szCs w:val="24"/>
        </w:rPr>
        <w:t xml:space="preserve"> </w:t>
      </w:r>
      <w:r w:rsidRPr="00753683">
        <w:rPr>
          <w:szCs w:val="24"/>
        </w:rPr>
        <w:t xml:space="preserve">years of experience in providing advisory services and analytical work to public authorities of Moldova on SME </w:t>
      </w:r>
      <w:r w:rsidR="002E5EA3">
        <w:rPr>
          <w:szCs w:val="24"/>
        </w:rPr>
        <w:t xml:space="preserve">and private sector </w:t>
      </w:r>
      <w:r w:rsidRPr="00753683">
        <w:rPr>
          <w:szCs w:val="24"/>
        </w:rPr>
        <w:t>development.</w:t>
      </w:r>
    </w:p>
    <w:p w14:paraId="38EB5821" w14:textId="338677B3" w:rsidR="00753683" w:rsidRPr="00753683" w:rsidRDefault="00753683" w:rsidP="00753683">
      <w:pPr>
        <w:numPr>
          <w:ilvl w:val="0"/>
          <w:numId w:val="15"/>
        </w:numPr>
        <w:spacing w:line="276" w:lineRule="auto"/>
        <w:jc w:val="both"/>
        <w:rPr>
          <w:szCs w:val="24"/>
        </w:rPr>
      </w:pPr>
      <w:r w:rsidRPr="00753683">
        <w:rPr>
          <w:szCs w:val="24"/>
        </w:rPr>
        <w:t>Experience developing and/or implementing tools and/or programs to support enterprise development in Moldova.</w:t>
      </w:r>
    </w:p>
    <w:p w14:paraId="37A0CB8C" w14:textId="44232A03" w:rsidR="00753683" w:rsidRPr="00753683" w:rsidRDefault="00753683" w:rsidP="00753683">
      <w:pPr>
        <w:numPr>
          <w:ilvl w:val="0"/>
          <w:numId w:val="15"/>
        </w:numPr>
        <w:spacing w:line="276" w:lineRule="auto"/>
        <w:jc w:val="both"/>
        <w:rPr>
          <w:szCs w:val="24"/>
        </w:rPr>
      </w:pPr>
      <w:r w:rsidRPr="00753683">
        <w:rPr>
          <w:szCs w:val="24"/>
        </w:rPr>
        <w:t>Knowledge of the national and international regulations, including institutional, legal and policy frameworks, in the field of SME growth</w:t>
      </w:r>
      <w:r w:rsidRPr="00753683">
        <w:rPr>
          <w:szCs w:val="24"/>
          <w:lang w:val="en"/>
        </w:rPr>
        <w:t>.</w:t>
      </w:r>
    </w:p>
    <w:p w14:paraId="2EAD805E" w14:textId="0BD389AE" w:rsidR="00753683" w:rsidRPr="00753683" w:rsidRDefault="00753683" w:rsidP="00753683">
      <w:pPr>
        <w:numPr>
          <w:ilvl w:val="0"/>
          <w:numId w:val="15"/>
        </w:numPr>
        <w:spacing w:line="276" w:lineRule="auto"/>
        <w:jc w:val="both"/>
        <w:rPr>
          <w:szCs w:val="24"/>
        </w:rPr>
      </w:pPr>
      <w:r w:rsidRPr="00753683">
        <w:rPr>
          <w:szCs w:val="24"/>
        </w:rPr>
        <w:t>Experience of the development of analytical reports.</w:t>
      </w:r>
    </w:p>
    <w:p w14:paraId="73A052D2" w14:textId="77777777" w:rsidR="00753683" w:rsidRDefault="00753683" w:rsidP="00313517">
      <w:pPr>
        <w:numPr>
          <w:ilvl w:val="0"/>
          <w:numId w:val="15"/>
        </w:numPr>
        <w:tabs>
          <w:tab w:val="clear" w:pos="720"/>
        </w:tabs>
        <w:spacing w:line="276" w:lineRule="auto"/>
        <w:jc w:val="both"/>
        <w:rPr>
          <w:szCs w:val="24"/>
        </w:rPr>
      </w:pPr>
      <w:r w:rsidRPr="00753683">
        <w:rPr>
          <w:szCs w:val="24"/>
        </w:rPr>
        <w:t>Strong communication and teamwork skills.</w:t>
      </w:r>
    </w:p>
    <w:p w14:paraId="1F21C2E8" w14:textId="2DE6FE10" w:rsidR="00CD7393" w:rsidRPr="00753683" w:rsidRDefault="00753683" w:rsidP="00400145">
      <w:pPr>
        <w:numPr>
          <w:ilvl w:val="0"/>
          <w:numId w:val="15"/>
        </w:numPr>
        <w:tabs>
          <w:tab w:val="clear" w:pos="720"/>
        </w:tabs>
        <w:spacing w:line="276" w:lineRule="auto"/>
        <w:jc w:val="both"/>
        <w:rPr>
          <w:bCs/>
          <w:iCs/>
          <w:szCs w:val="24"/>
        </w:rPr>
      </w:pPr>
      <w:r w:rsidRPr="00753683">
        <w:rPr>
          <w:szCs w:val="24"/>
        </w:rPr>
        <w:t>Fluency in Romanian and English. Computer proficiency</w:t>
      </w:r>
      <w:r w:rsidR="002059AB">
        <w:rPr>
          <w:szCs w:val="24"/>
        </w:rPr>
        <w:t xml:space="preserve">, i.e. </w:t>
      </w:r>
      <w:r w:rsidR="002059AB" w:rsidRPr="002059AB">
        <w:rPr>
          <w:szCs w:val="24"/>
        </w:rPr>
        <w:t xml:space="preserve">MS Office word, </w:t>
      </w:r>
      <w:r w:rsidR="002059AB">
        <w:rPr>
          <w:szCs w:val="24"/>
        </w:rPr>
        <w:t>E</w:t>
      </w:r>
      <w:r w:rsidR="002059AB" w:rsidRPr="002059AB">
        <w:rPr>
          <w:szCs w:val="24"/>
        </w:rPr>
        <w:t xml:space="preserve">xcel, </w:t>
      </w:r>
      <w:r w:rsidR="002059AB">
        <w:rPr>
          <w:szCs w:val="24"/>
        </w:rPr>
        <w:t>P</w:t>
      </w:r>
      <w:r w:rsidR="002059AB" w:rsidRPr="002059AB">
        <w:rPr>
          <w:szCs w:val="24"/>
        </w:rPr>
        <w:t>ower</w:t>
      </w:r>
      <w:r w:rsidR="002059AB">
        <w:rPr>
          <w:szCs w:val="24"/>
        </w:rPr>
        <w:t xml:space="preserve"> P</w:t>
      </w:r>
      <w:r w:rsidR="002059AB" w:rsidRPr="002059AB">
        <w:rPr>
          <w:szCs w:val="24"/>
        </w:rPr>
        <w:t>oint, etc.</w:t>
      </w:r>
    </w:p>
    <w:bookmarkEnd w:id="2"/>
    <w:p w14:paraId="6FC03F49" w14:textId="77777777" w:rsidR="00467A6D" w:rsidRDefault="00467A6D" w:rsidP="007C2D4B"/>
    <w:sectPr w:rsidR="00467A6D" w:rsidSect="00FA5530">
      <w:footerReference w:type="default" r:id="rId13"/>
      <w:pgSz w:w="12240" w:h="15840"/>
      <w:pgMar w:top="1080" w:right="758" w:bottom="90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AAF8F" w14:textId="77777777" w:rsidR="00E44DC0" w:rsidRDefault="00E44DC0" w:rsidP="00CE6780">
      <w:r>
        <w:separator/>
      </w:r>
    </w:p>
  </w:endnote>
  <w:endnote w:type="continuationSeparator" w:id="0">
    <w:p w14:paraId="63A1F929" w14:textId="77777777" w:rsidR="00E44DC0" w:rsidRDefault="00E44DC0" w:rsidP="00CE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6275"/>
      <w:docPartObj>
        <w:docPartGallery w:val="Page Numbers (Bottom of Page)"/>
        <w:docPartUnique/>
      </w:docPartObj>
    </w:sdtPr>
    <w:sdtEndPr>
      <w:rPr>
        <w:noProof/>
      </w:rPr>
    </w:sdtEndPr>
    <w:sdtContent>
      <w:p w14:paraId="55B46252" w14:textId="6776071A" w:rsidR="00CE6780" w:rsidRDefault="00CE67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EE0C1E" w14:textId="77777777" w:rsidR="00CE6780" w:rsidRDefault="00CE6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36FF5" w14:textId="77777777" w:rsidR="00E44DC0" w:rsidRDefault="00E44DC0" w:rsidP="00CE6780">
      <w:r>
        <w:separator/>
      </w:r>
    </w:p>
  </w:footnote>
  <w:footnote w:type="continuationSeparator" w:id="0">
    <w:p w14:paraId="4F02CF7D" w14:textId="77777777" w:rsidR="00E44DC0" w:rsidRDefault="00E44DC0" w:rsidP="00CE6780">
      <w:r>
        <w:continuationSeparator/>
      </w:r>
    </w:p>
  </w:footnote>
  <w:footnote w:id="1">
    <w:p w14:paraId="6BCCCBFF" w14:textId="77777777" w:rsidR="00051386" w:rsidRPr="00877EA0" w:rsidRDefault="00051386" w:rsidP="00051386">
      <w:pPr>
        <w:pStyle w:val="FootnoteText"/>
        <w:rPr>
          <w:rFonts w:ascii="Times New Roman" w:hAnsi="Times New Roman" w:cs="Times New Roman"/>
          <w:sz w:val="16"/>
          <w:szCs w:val="16"/>
        </w:rPr>
      </w:pPr>
      <w:r w:rsidRPr="00877EA0">
        <w:rPr>
          <w:rStyle w:val="FootnoteReference"/>
          <w:rFonts w:ascii="Times New Roman" w:hAnsi="Times New Roman" w:cs="Times New Roman"/>
          <w:sz w:val="16"/>
          <w:szCs w:val="16"/>
        </w:rPr>
        <w:footnoteRef/>
      </w:r>
      <w:r w:rsidRPr="00877EA0">
        <w:rPr>
          <w:rFonts w:ascii="Times New Roman" w:hAnsi="Times New Roman" w:cs="Times New Roman"/>
          <w:sz w:val="16"/>
          <w:szCs w:val="16"/>
        </w:rPr>
        <w:t xml:space="preserve"> Public institution under the Ministry of Economic Development and Digitalization with the mission to support the development of the entrepreneurial environment, including small and medium enterprises.</w:t>
      </w:r>
    </w:p>
  </w:footnote>
  <w:footnote w:id="2">
    <w:p w14:paraId="428A2E90" w14:textId="1CA71989" w:rsidR="00877EA0" w:rsidRPr="00877EA0" w:rsidRDefault="00877EA0">
      <w:pPr>
        <w:pStyle w:val="FootnoteText"/>
        <w:rPr>
          <w:rFonts w:ascii="Times New Roman" w:hAnsi="Times New Roman" w:cs="Times New Roman"/>
          <w:lang w:val="en-US"/>
        </w:rPr>
      </w:pPr>
      <w:r w:rsidRPr="00877EA0">
        <w:rPr>
          <w:rStyle w:val="FootnoteReference"/>
          <w:rFonts w:ascii="Times New Roman" w:hAnsi="Times New Roman" w:cs="Times New Roman"/>
        </w:rPr>
        <w:footnoteRef/>
      </w:r>
      <w:r w:rsidRPr="00877EA0">
        <w:rPr>
          <w:rFonts w:ascii="Times New Roman" w:hAnsi="Times New Roman" w:cs="Times New Roman"/>
        </w:rPr>
        <w:t xml:space="preserve"> </w:t>
      </w:r>
      <w:r w:rsidRPr="00877EA0">
        <w:rPr>
          <w:rFonts w:ascii="Times New Roman" w:hAnsi="Times New Roman" w:cs="Times New Roman"/>
        </w:rPr>
        <w:t xml:space="preserve">Conclusions of the </w:t>
      </w:r>
      <w:r w:rsidRPr="00877EA0">
        <w:rPr>
          <w:rFonts w:ascii="Times New Roman" w:hAnsi="Times New Roman" w:cs="Times New Roman"/>
          <w:lang w:val="en-US"/>
        </w:rPr>
        <w:t xml:space="preserve">Exporters’ Survey </w:t>
      </w:r>
      <w:r>
        <w:rPr>
          <w:rFonts w:ascii="Times New Roman" w:hAnsi="Times New Roman" w:cs="Times New Roman"/>
          <w:lang w:val="en-US"/>
        </w:rPr>
        <w:t>Report</w:t>
      </w:r>
      <w:r w:rsidRPr="00877EA0">
        <w:rPr>
          <w:rFonts w:ascii="Times New Roman" w:hAnsi="Times New Roman" w:cs="Times New Roman"/>
          <w:lang w:val="en-US"/>
        </w:rPr>
        <w:t>conducted under the MSME Project shall be one of the starting points.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613E7"/>
    <w:multiLevelType w:val="hybridMultilevel"/>
    <w:tmpl w:val="4E3E16EC"/>
    <w:lvl w:ilvl="0" w:tplc="040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C7F5D0B"/>
    <w:multiLevelType w:val="hybridMultilevel"/>
    <w:tmpl w:val="9704F274"/>
    <w:lvl w:ilvl="0" w:tplc="FFFFFFFF">
      <w:start w:val="1"/>
      <w:numFmt w:val="decimal"/>
      <w:lvlText w:val="%1."/>
      <w:lvlJc w:val="left"/>
      <w:pPr>
        <w:ind w:left="142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333E23"/>
    <w:multiLevelType w:val="hybridMultilevel"/>
    <w:tmpl w:val="280A847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8E5A1E"/>
    <w:multiLevelType w:val="hybridMultilevel"/>
    <w:tmpl w:val="0A6ACC16"/>
    <w:lvl w:ilvl="0" w:tplc="0409001B">
      <w:start w:val="1"/>
      <w:numFmt w:val="lowerRoman"/>
      <w:lvlText w:val="%1."/>
      <w:lvlJc w:val="right"/>
      <w:pPr>
        <w:ind w:left="1428" w:hanging="360"/>
      </w:pPr>
      <w:rPr>
        <w:rFont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343D396B"/>
    <w:multiLevelType w:val="hybridMultilevel"/>
    <w:tmpl w:val="D6680714"/>
    <w:lvl w:ilvl="0" w:tplc="04090017">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7B65CE"/>
    <w:multiLevelType w:val="multilevel"/>
    <w:tmpl w:val="C908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166379"/>
    <w:multiLevelType w:val="hybridMultilevel"/>
    <w:tmpl w:val="6EAC201A"/>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61422E4"/>
    <w:multiLevelType w:val="hybridMultilevel"/>
    <w:tmpl w:val="936AC566"/>
    <w:lvl w:ilvl="0" w:tplc="7C065F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C0200A"/>
    <w:multiLevelType w:val="hybridMultilevel"/>
    <w:tmpl w:val="9EC0A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901242"/>
    <w:multiLevelType w:val="hybridMultilevel"/>
    <w:tmpl w:val="244025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1DB4986"/>
    <w:multiLevelType w:val="hybridMultilevel"/>
    <w:tmpl w:val="CDA600BE"/>
    <w:lvl w:ilvl="0" w:tplc="04090019">
      <w:start w:val="1"/>
      <w:numFmt w:val="lowerLetter"/>
      <w:lvlText w:val="%1."/>
      <w:lvlJc w:val="left"/>
      <w:pPr>
        <w:tabs>
          <w:tab w:val="num" w:pos="1797"/>
        </w:tabs>
        <w:ind w:left="1797" w:hanging="360"/>
      </w:pPr>
      <w:rPr>
        <w:rFonts w:hint="default"/>
        <w:b w:val="0"/>
        <w:i w:val="0"/>
        <w:sz w:val="26"/>
        <w:szCs w:val="26"/>
      </w:rPr>
    </w:lvl>
    <w:lvl w:ilvl="1" w:tplc="04190019" w:tentative="1">
      <w:start w:val="1"/>
      <w:numFmt w:val="lowerLetter"/>
      <w:lvlText w:val="%2."/>
      <w:lvlJc w:val="left"/>
      <w:pPr>
        <w:tabs>
          <w:tab w:val="num" w:pos="2517"/>
        </w:tabs>
        <w:ind w:left="2517" w:hanging="360"/>
      </w:pPr>
    </w:lvl>
    <w:lvl w:ilvl="2" w:tplc="0419001B" w:tentative="1">
      <w:start w:val="1"/>
      <w:numFmt w:val="lowerRoman"/>
      <w:lvlText w:val="%3."/>
      <w:lvlJc w:val="right"/>
      <w:pPr>
        <w:tabs>
          <w:tab w:val="num" w:pos="3237"/>
        </w:tabs>
        <w:ind w:left="3237" w:hanging="180"/>
      </w:pPr>
    </w:lvl>
    <w:lvl w:ilvl="3" w:tplc="0419000F" w:tentative="1">
      <w:start w:val="1"/>
      <w:numFmt w:val="decimal"/>
      <w:lvlText w:val="%4."/>
      <w:lvlJc w:val="left"/>
      <w:pPr>
        <w:tabs>
          <w:tab w:val="num" w:pos="3957"/>
        </w:tabs>
        <w:ind w:left="3957" w:hanging="360"/>
      </w:pPr>
    </w:lvl>
    <w:lvl w:ilvl="4" w:tplc="04190019" w:tentative="1">
      <w:start w:val="1"/>
      <w:numFmt w:val="lowerLetter"/>
      <w:lvlText w:val="%5."/>
      <w:lvlJc w:val="left"/>
      <w:pPr>
        <w:tabs>
          <w:tab w:val="num" w:pos="4677"/>
        </w:tabs>
        <w:ind w:left="4677" w:hanging="360"/>
      </w:pPr>
    </w:lvl>
    <w:lvl w:ilvl="5" w:tplc="0419001B" w:tentative="1">
      <w:start w:val="1"/>
      <w:numFmt w:val="lowerRoman"/>
      <w:lvlText w:val="%6."/>
      <w:lvlJc w:val="right"/>
      <w:pPr>
        <w:tabs>
          <w:tab w:val="num" w:pos="5397"/>
        </w:tabs>
        <w:ind w:left="5397" w:hanging="180"/>
      </w:pPr>
    </w:lvl>
    <w:lvl w:ilvl="6" w:tplc="0419000F" w:tentative="1">
      <w:start w:val="1"/>
      <w:numFmt w:val="decimal"/>
      <w:lvlText w:val="%7."/>
      <w:lvlJc w:val="left"/>
      <w:pPr>
        <w:tabs>
          <w:tab w:val="num" w:pos="6117"/>
        </w:tabs>
        <w:ind w:left="6117" w:hanging="360"/>
      </w:pPr>
    </w:lvl>
    <w:lvl w:ilvl="7" w:tplc="04190019" w:tentative="1">
      <w:start w:val="1"/>
      <w:numFmt w:val="lowerLetter"/>
      <w:lvlText w:val="%8."/>
      <w:lvlJc w:val="left"/>
      <w:pPr>
        <w:tabs>
          <w:tab w:val="num" w:pos="6837"/>
        </w:tabs>
        <w:ind w:left="6837" w:hanging="360"/>
      </w:pPr>
    </w:lvl>
    <w:lvl w:ilvl="8" w:tplc="0419001B" w:tentative="1">
      <w:start w:val="1"/>
      <w:numFmt w:val="lowerRoman"/>
      <w:lvlText w:val="%9."/>
      <w:lvlJc w:val="right"/>
      <w:pPr>
        <w:tabs>
          <w:tab w:val="num" w:pos="7557"/>
        </w:tabs>
        <w:ind w:left="7557" w:hanging="180"/>
      </w:pPr>
    </w:lvl>
  </w:abstractNum>
  <w:abstractNum w:abstractNumId="11" w15:restartNumberingAfterBreak="0">
    <w:nsid w:val="65496C12"/>
    <w:multiLevelType w:val="hybridMultilevel"/>
    <w:tmpl w:val="AD2E536E"/>
    <w:lvl w:ilvl="0" w:tplc="509C04C6">
      <w:start w:val="1"/>
      <w:numFmt w:val="lowerRoman"/>
      <w:lvlText w:val="%1."/>
      <w:lvlJc w:val="left"/>
      <w:pPr>
        <w:tabs>
          <w:tab w:val="num" w:pos="1428"/>
        </w:tabs>
        <w:ind w:left="1428" w:hanging="720"/>
      </w:pPr>
      <w:rPr>
        <w:rFonts w:hint="default"/>
      </w:rPr>
    </w:lvl>
    <w:lvl w:ilvl="1" w:tplc="9FE6AB8E">
      <w:start w:val="1"/>
      <w:numFmt w:val="bullet"/>
      <w:lvlText w:val=""/>
      <w:lvlJc w:val="left"/>
      <w:pPr>
        <w:tabs>
          <w:tab w:val="num" w:pos="1788"/>
        </w:tabs>
        <w:ind w:left="1788" w:hanging="360"/>
      </w:pPr>
      <w:rPr>
        <w:rFonts w:ascii="Symbol" w:hAnsi="Symbol" w:hint="default"/>
      </w:r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12" w15:restartNumberingAfterBreak="0">
    <w:nsid w:val="745E0221"/>
    <w:multiLevelType w:val="hybridMultilevel"/>
    <w:tmpl w:val="0DD2735C"/>
    <w:lvl w:ilvl="0" w:tplc="7C065FC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167C94"/>
    <w:multiLevelType w:val="hybridMultilevel"/>
    <w:tmpl w:val="39A03324"/>
    <w:lvl w:ilvl="0" w:tplc="04090017">
      <w:start w:val="1"/>
      <w:numFmt w:val="lowerLetter"/>
      <w:lvlText w:val="%1)"/>
      <w:lvlJc w:val="left"/>
      <w:pPr>
        <w:ind w:left="936" w:hanging="360"/>
      </w:pPr>
      <w:rPr>
        <w:rFonts w:hint="default"/>
      </w:rPr>
    </w:lvl>
    <w:lvl w:ilvl="1" w:tplc="04190003" w:tentative="1">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num w:numId="1" w16cid:durableId="996423004">
    <w:abstractNumId w:val="11"/>
  </w:num>
  <w:num w:numId="2" w16cid:durableId="796339766">
    <w:abstractNumId w:val="3"/>
  </w:num>
  <w:num w:numId="3" w16cid:durableId="200288471">
    <w:abstractNumId w:val="10"/>
  </w:num>
  <w:num w:numId="4" w16cid:durableId="544562950">
    <w:abstractNumId w:val="9"/>
  </w:num>
  <w:num w:numId="5" w16cid:durableId="783772369">
    <w:abstractNumId w:val="12"/>
  </w:num>
  <w:num w:numId="6" w16cid:durableId="171247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9895257">
    <w:abstractNumId w:val="0"/>
  </w:num>
  <w:num w:numId="8" w16cid:durableId="823932237">
    <w:abstractNumId w:val="13"/>
  </w:num>
  <w:num w:numId="9" w16cid:durableId="943226762">
    <w:abstractNumId w:val="4"/>
  </w:num>
  <w:num w:numId="10" w16cid:durableId="2019306480">
    <w:abstractNumId w:val="7"/>
  </w:num>
  <w:num w:numId="11" w16cid:durableId="2121027160">
    <w:abstractNumId w:val="8"/>
  </w:num>
  <w:num w:numId="12" w16cid:durableId="1392970793">
    <w:abstractNumId w:val="6"/>
  </w:num>
  <w:num w:numId="13" w16cid:durableId="2085755862">
    <w:abstractNumId w:val="1"/>
  </w:num>
  <w:num w:numId="14" w16cid:durableId="14026725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7373714">
    <w:abstractNumId w:val="2"/>
  </w:num>
  <w:num w:numId="16" w16cid:durableId="11219953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93"/>
    <w:rsid w:val="000003A3"/>
    <w:rsid w:val="0000172E"/>
    <w:rsid w:val="00007A60"/>
    <w:rsid w:val="00007F98"/>
    <w:rsid w:val="0003013B"/>
    <w:rsid w:val="00050AE3"/>
    <w:rsid w:val="00051386"/>
    <w:rsid w:val="00057C17"/>
    <w:rsid w:val="000765FE"/>
    <w:rsid w:val="00077DB3"/>
    <w:rsid w:val="00080DBC"/>
    <w:rsid w:val="0008420B"/>
    <w:rsid w:val="00087688"/>
    <w:rsid w:val="00091A72"/>
    <w:rsid w:val="00091E68"/>
    <w:rsid w:val="000A12E3"/>
    <w:rsid w:val="000B2A65"/>
    <w:rsid w:val="000B6A3F"/>
    <w:rsid w:val="000C0298"/>
    <w:rsid w:val="000C112A"/>
    <w:rsid w:val="000C7885"/>
    <w:rsid w:val="000D3179"/>
    <w:rsid w:val="000F3391"/>
    <w:rsid w:val="000F3E0E"/>
    <w:rsid w:val="00100A9F"/>
    <w:rsid w:val="0011707B"/>
    <w:rsid w:val="0011735A"/>
    <w:rsid w:val="00124FE5"/>
    <w:rsid w:val="00125C8F"/>
    <w:rsid w:val="00144CD5"/>
    <w:rsid w:val="0016298E"/>
    <w:rsid w:val="00172D44"/>
    <w:rsid w:val="001774F6"/>
    <w:rsid w:val="00192D6E"/>
    <w:rsid w:val="001D172F"/>
    <w:rsid w:val="001F45B9"/>
    <w:rsid w:val="001F4BE1"/>
    <w:rsid w:val="002059AB"/>
    <w:rsid w:val="0021373F"/>
    <w:rsid w:val="00217642"/>
    <w:rsid w:val="00227C13"/>
    <w:rsid w:val="00243E2A"/>
    <w:rsid w:val="0027621B"/>
    <w:rsid w:val="00284E06"/>
    <w:rsid w:val="00294467"/>
    <w:rsid w:val="002B4981"/>
    <w:rsid w:val="002D501C"/>
    <w:rsid w:val="002D7EBF"/>
    <w:rsid w:val="002E5D79"/>
    <w:rsid w:val="002E5EA3"/>
    <w:rsid w:val="0031355D"/>
    <w:rsid w:val="00323048"/>
    <w:rsid w:val="00340A90"/>
    <w:rsid w:val="00342510"/>
    <w:rsid w:val="00343ADC"/>
    <w:rsid w:val="00376CAC"/>
    <w:rsid w:val="003B4A00"/>
    <w:rsid w:val="003D7762"/>
    <w:rsid w:val="004065BB"/>
    <w:rsid w:val="00411056"/>
    <w:rsid w:val="00413F55"/>
    <w:rsid w:val="004411E1"/>
    <w:rsid w:val="00467A6D"/>
    <w:rsid w:val="004714AB"/>
    <w:rsid w:val="0048044D"/>
    <w:rsid w:val="004B1E7C"/>
    <w:rsid w:val="004C1472"/>
    <w:rsid w:val="004C2693"/>
    <w:rsid w:val="004D32D2"/>
    <w:rsid w:val="004E7449"/>
    <w:rsid w:val="00504E38"/>
    <w:rsid w:val="00505EA9"/>
    <w:rsid w:val="005103AF"/>
    <w:rsid w:val="005162B4"/>
    <w:rsid w:val="00532452"/>
    <w:rsid w:val="005354D8"/>
    <w:rsid w:val="0054550C"/>
    <w:rsid w:val="00557810"/>
    <w:rsid w:val="00563427"/>
    <w:rsid w:val="005953FF"/>
    <w:rsid w:val="005A37D1"/>
    <w:rsid w:val="005B3080"/>
    <w:rsid w:val="005D52FD"/>
    <w:rsid w:val="00640E47"/>
    <w:rsid w:val="006667E2"/>
    <w:rsid w:val="00683532"/>
    <w:rsid w:val="006917F3"/>
    <w:rsid w:val="00691F37"/>
    <w:rsid w:val="0069250F"/>
    <w:rsid w:val="0069428A"/>
    <w:rsid w:val="006A1943"/>
    <w:rsid w:val="006A6210"/>
    <w:rsid w:val="006C17B6"/>
    <w:rsid w:val="006C21A1"/>
    <w:rsid w:val="006D3C9A"/>
    <w:rsid w:val="0070449B"/>
    <w:rsid w:val="00733E2A"/>
    <w:rsid w:val="00753683"/>
    <w:rsid w:val="007546BD"/>
    <w:rsid w:val="007A2004"/>
    <w:rsid w:val="007A3478"/>
    <w:rsid w:val="007C2D4B"/>
    <w:rsid w:val="007D073F"/>
    <w:rsid w:val="007D52DA"/>
    <w:rsid w:val="007F1A24"/>
    <w:rsid w:val="007F6837"/>
    <w:rsid w:val="00830835"/>
    <w:rsid w:val="00831A66"/>
    <w:rsid w:val="00833581"/>
    <w:rsid w:val="00835027"/>
    <w:rsid w:val="00855933"/>
    <w:rsid w:val="00865929"/>
    <w:rsid w:val="00871611"/>
    <w:rsid w:val="00877EA0"/>
    <w:rsid w:val="0089153C"/>
    <w:rsid w:val="008A33EF"/>
    <w:rsid w:val="008B193A"/>
    <w:rsid w:val="008B1ECB"/>
    <w:rsid w:val="008C0042"/>
    <w:rsid w:val="008C2B68"/>
    <w:rsid w:val="008D502C"/>
    <w:rsid w:val="008E48DA"/>
    <w:rsid w:val="008F4097"/>
    <w:rsid w:val="00901614"/>
    <w:rsid w:val="0092502B"/>
    <w:rsid w:val="00941087"/>
    <w:rsid w:val="009434A1"/>
    <w:rsid w:val="00961640"/>
    <w:rsid w:val="00975471"/>
    <w:rsid w:val="00985360"/>
    <w:rsid w:val="009A2DCD"/>
    <w:rsid w:val="009A3B4A"/>
    <w:rsid w:val="009B6CAE"/>
    <w:rsid w:val="009C0DC9"/>
    <w:rsid w:val="009E32A7"/>
    <w:rsid w:val="009F084F"/>
    <w:rsid w:val="00A10E42"/>
    <w:rsid w:val="00A2559A"/>
    <w:rsid w:val="00A3788D"/>
    <w:rsid w:val="00A37A24"/>
    <w:rsid w:val="00A43F50"/>
    <w:rsid w:val="00A75F1E"/>
    <w:rsid w:val="00A858C2"/>
    <w:rsid w:val="00AB621E"/>
    <w:rsid w:val="00AD5C3D"/>
    <w:rsid w:val="00AF649E"/>
    <w:rsid w:val="00B3148C"/>
    <w:rsid w:val="00B31C01"/>
    <w:rsid w:val="00B3541D"/>
    <w:rsid w:val="00B37D10"/>
    <w:rsid w:val="00B40715"/>
    <w:rsid w:val="00B45522"/>
    <w:rsid w:val="00B53AD9"/>
    <w:rsid w:val="00B61974"/>
    <w:rsid w:val="00B81406"/>
    <w:rsid w:val="00B86AFF"/>
    <w:rsid w:val="00BA4637"/>
    <w:rsid w:val="00BB6D93"/>
    <w:rsid w:val="00BD5115"/>
    <w:rsid w:val="00BE64F2"/>
    <w:rsid w:val="00BF117A"/>
    <w:rsid w:val="00C00258"/>
    <w:rsid w:val="00C0282A"/>
    <w:rsid w:val="00C043CF"/>
    <w:rsid w:val="00C051BF"/>
    <w:rsid w:val="00C11F46"/>
    <w:rsid w:val="00C35EE3"/>
    <w:rsid w:val="00C50C9A"/>
    <w:rsid w:val="00C6183F"/>
    <w:rsid w:val="00C62536"/>
    <w:rsid w:val="00C8531A"/>
    <w:rsid w:val="00CB4CE7"/>
    <w:rsid w:val="00CB7B7B"/>
    <w:rsid w:val="00CD5B3E"/>
    <w:rsid w:val="00CD7393"/>
    <w:rsid w:val="00CE6780"/>
    <w:rsid w:val="00CE70AA"/>
    <w:rsid w:val="00D16676"/>
    <w:rsid w:val="00D2592E"/>
    <w:rsid w:val="00D43230"/>
    <w:rsid w:val="00D71614"/>
    <w:rsid w:val="00D8366F"/>
    <w:rsid w:val="00D84142"/>
    <w:rsid w:val="00D93C07"/>
    <w:rsid w:val="00D94737"/>
    <w:rsid w:val="00DB00DD"/>
    <w:rsid w:val="00DB4455"/>
    <w:rsid w:val="00DE4C25"/>
    <w:rsid w:val="00DF30DC"/>
    <w:rsid w:val="00E039ED"/>
    <w:rsid w:val="00E13CB4"/>
    <w:rsid w:val="00E223C3"/>
    <w:rsid w:val="00E41BCF"/>
    <w:rsid w:val="00E44DC0"/>
    <w:rsid w:val="00E633A8"/>
    <w:rsid w:val="00E8237D"/>
    <w:rsid w:val="00E82838"/>
    <w:rsid w:val="00E8664D"/>
    <w:rsid w:val="00EE125B"/>
    <w:rsid w:val="00EF363D"/>
    <w:rsid w:val="00F41D3B"/>
    <w:rsid w:val="00F676ED"/>
    <w:rsid w:val="00F718C5"/>
    <w:rsid w:val="00F80F1A"/>
    <w:rsid w:val="00F83092"/>
    <w:rsid w:val="00F92B8F"/>
    <w:rsid w:val="00FA2063"/>
    <w:rsid w:val="00FA5530"/>
    <w:rsid w:val="00FD2612"/>
    <w:rsid w:val="00FE1FF4"/>
    <w:rsid w:val="00FF0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70082"/>
  <w15:docId w15:val="{DC991D8B-D08E-41DA-A1F8-D4E3586A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39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D7393"/>
    <w:pPr>
      <w:jc w:val="both"/>
    </w:pPr>
    <w:rPr>
      <w:sz w:val="22"/>
      <w:szCs w:val="22"/>
      <w:lang w:eastAsia="tr-TR"/>
    </w:rPr>
  </w:style>
  <w:style w:type="character" w:customStyle="1" w:styleId="BodyTextChar">
    <w:name w:val="Body Text Char"/>
    <w:basedOn w:val="DefaultParagraphFont"/>
    <w:link w:val="BodyText"/>
    <w:rsid w:val="00CD7393"/>
    <w:rPr>
      <w:rFonts w:ascii="Times New Roman" w:eastAsia="Times New Roman" w:hAnsi="Times New Roman" w:cs="Times New Roman"/>
      <w:lang w:eastAsia="tr-TR"/>
    </w:rPr>
  </w:style>
  <w:style w:type="paragraph" w:customStyle="1" w:styleId="InfoSubject">
    <w:name w:val="Info: Subject"/>
    <w:basedOn w:val="Normal"/>
    <w:rsid w:val="008C0042"/>
    <w:pPr>
      <w:tabs>
        <w:tab w:val="right" w:pos="720"/>
        <w:tab w:val="left" w:pos="1080"/>
      </w:tabs>
      <w:suppressAutoHyphens/>
      <w:spacing w:line="100" w:lineRule="atLeast"/>
      <w:ind w:left="720" w:hanging="360"/>
      <w:jc w:val="both"/>
    </w:pPr>
    <w:rPr>
      <w:b/>
      <w:sz w:val="20"/>
      <w:u w:val="single"/>
    </w:rPr>
  </w:style>
  <w:style w:type="paragraph" w:customStyle="1" w:styleId="BankNormal">
    <w:name w:val="BankNormal"/>
    <w:basedOn w:val="Normal"/>
    <w:rsid w:val="00683532"/>
    <w:pPr>
      <w:spacing w:after="240"/>
    </w:pPr>
  </w:style>
  <w:style w:type="character" w:styleId="CommentReference">
    <w:name w:val="annotation reference"/>
    <w:basedOn w:val="DefaultParagraphFont"/>
    <w:uiPriority w:val="99"/>
    <w:semiHidden/>
    <w:unhideWhenUsed/>
    <w:rsid w:val="00DB00DD"/>
    <w:rPr>
      <w:sz w:val="16"/>
      <w:szCs w:val="16"/>
    </w:rPr>
  </w:style>
  <w:style w:type="paragraph" w:styleId="CommentText">
    <w:name w:val="annotation text"/>
    <w:basedOn w:val="Normal"/>
    <w:link w:val="CommentTextChar"/>
    <w:uiPriority w:val="99"/>
    <w:unhideWhenUsed/>
    <w:rsid w:val="00DB00DD"/>
    <w:rPr>
      <w:sz w:val="20"/>
    </w:rPr>
  </w:style>
  <w:style w:type="character" w:customStyle="1" w:styleId="CommentTextChar">
    <w:name w:val="Comment Text Char"/>
    <w:basedOn w:val="DefaultParagraphFont"/>
    <w:link w:val="CommentText"/>
    <w:uiPriority w:val="99"/>
    <w:rsid w:val="00DB00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00DD"/>
    <w:rPr>
      <w:b/>
      <w:bCs/>
    </w:rPr>
  </w:style>
  <w:style w:type="character" w:customStyle="1" w:styleId="CommentSubjectChar">
    <w:name w:val="Comment Subject Char"/>
    <w:basedOn w:val="CommentTextChar"/>
    <w:link w:val="CommentSubject"/>
    <w:uiPriority w:val="99"/>
    <w:semiHidden/>
    <w:rsid w:val="00DB00D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B00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0DD"/>
    <w:rPr>
      <w:rFonts w:ascii="Segoe UI" w:eastAsia="Times New Roman" w:hAnsi="Segoe UI" w:cs="Segoe UI"/>
      <w:sz w:val="18"/>
      <w:szCs w:val="18"/>
    </w:rPr>
  </w:style>
  <w:style w:type="paragraph" w:styleId="ListParagraph">
    <w:name w:val="List Paragraph"/>
    <w:aliases w:val="References,NUMBERED PARAGRAPH,List Paragraph 1,Bullets,List_Paragraph,Multilevel para_II,List Paragraph1,Numbered List Paragraph,Liste 1,ReferencesCxSpLast,List Paragraph (numbered (a)),List Bullet Mary,Medium Grid 1 - Accent 21,Ha,Bullet"/>
    <w:basedOn w:val="Normal"/>
    <w:link w:val="ListParagraphChar"/>
    <w:uiPriority w:val="34"/>
    <w:qFormat/>
    <w:rsid w:val="004411E1"/>
    <w:pPr>
      <w:ind w:left="720"/>
      <w:contextualSpacing/>
    </w:pPr>
    <w:rPr>
      <w:szCs w:val="24"/>
    </w:rPr>
  </w:style>
  <w:style w:type="character" w:customStyle="1" w:styleId="ListParagraphChar">
    <w:name w:val="List Paragraph Char"/>
    <w:aliases w:val="References Char,NUMBERED PARAGRAPH Char,List Paragraph 1 Char,Bullets Char,List_Paragraph Char,Multilevel para_II Char,List Paragraph1 Char,Numbered List Paragraph Char,Liste 1 Char,ReferencesCxSpLast Char,List Bullet Mary Char"/>
    <w:link w:val="ListParagraph"/>
    <w:uiPriority w:val="34"/>
    <w:qFormat/>
    <w:locked/>
    <w:rsid w:val="004411E1"/>
    <w:rPr>
      <w:rFonts w:ascii="Times New Roman" w:eastAsia="Times New Roman" w:hAnsi="Times New Roman" w:cs="Times New Roman"/>
      <w:sz w:val="24"/>
      <w:szCs w:val="24"/>
    </w:rPr>
  </w:style>
  <w:style w:type="character" w:customStyle="1" w:styleId="fontstyle01">
    <w:name w:val="fontstyle01"/>
    <w:basedOn w:val="DefaultParagraphFont"/>
    <w:rsid w:val="00467A6D"/>
    <w:rPr>
      <w:rFonts w:ascii="Cambria" w:hAnsi="Cambria" w:hint="default"/>
      <w:b w:val="0"/>
      <w:bCs w:val="0"/>
      <w:i w:val="0"/>
      <w:iCs w:val="0"/>
      <w:color w:val="000000"/>
      <w:sz w:val="20"/>
      <w:szCs w:val="20"/>
    </w:rPr>
  </w:style>
  <w:style w:type="paragraph" w:styleId="Header">
    <w:name w:val="header"/>
    <w:basedOn w:val="Normal"/>
    <w:link w:val="HeaderChar"/>
    <w:uiPriority w:val="99"/>
    <w:unhideWhenUsed/>
    <w:rsid w:val="00CE6780"/>
    <w:pPr>
      <w:tabs>
        <w:tab w:val="center" w:pos="4680"/>
        <w:tab w:val="right" w:pos="9360"/>
      </w:tabs>
    </w:pPr>
  </w:style>
  <w:style w:type="character" w:customStyle="1" w:styleId="HeaderChar">
    <w:name w:val="Header Char"/>
    <w:basedOn w:val="DefaultParagraphFont"/>
    <w:link w:val="Header"/>
    <w:uiPriority w:val="99"/>
    <w:rsid w:val="00CE678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E6780"/>
    <w:pPr>
      <w:tabs>
        <w:tab w:val="center" w:pos="4680"/>
        <w:tab w:val="right" w:pos="9360"/>
      </w:tabs>
    </w:pPr>
  </w:style>
  <w:style w:type="character" w:customStyle="1" w:styleId="FooterChar">
    <w:name w:val="Footer Char"/>
    <w:basedOn w:val="DefaultParagraphFont"/>
    <w:link w:val="Footer"/>
    <w:uiPriority w:val="99"/>
    <w:rsid w:val="00CE6780"/>
    <w:rPr>
      <w:rFonts w:ascii="Times New Roman" w:eastAsia="Times New Roman" w:hAnsi="Times New Roman" w:cs="Times New Roman"/>
      <w:sz w:val="24"/>
      <w:szCs w:val="20"/>
    </w:rPr>
  </w:style>
  <w:style w:type="paragraph" w:styleId="Revision">
    <w:name w:val="Revision"/>
    <w:hidden/>
    <w:uiPriority w:val="99"/>
    <w:semiHidden/>
    <w:rsid w:val="00E633A8"/>
    <w:pPr>
      <w:spacing w:after="0" w:line="240" w:lineRule="auto"/>
    </w:pPr>
    <w:rPr>
      <w:rFonts w:ascii="Times New Roman" w:eastAsia="Times New Roman" w:hAnsi="Times New Roman" w:cs="Times New Roman"/>
      <w:sz w:val="24"/>
      <w:szCs w:val="20"/>
    </w:rPr>
  </w:style>
  <w:style w:type="paragraph" w:styleId="HTMLPreformatted">
    <w:name w:val="HTML Preformatted"/>
    <w:basedOn w:val="Normal"/>
    <w:link w:val="HTMLPreformattedChar"/>
    <w:uiPriority w:val="99"/>
    <w:semiHidden/>
    <w:unhideWhenUsed/>
    <w:rsid w:val="007D0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semiHidden/>
    <w:rsid w:val="007D073F"/>
    <w:rPr>
      <w:rFonts w:ascii="Courier New" w:hAnsi="Courier New" w:cs="Courier New"/>
      <w:sz w:val="20"/>
      <w:szCs w:val="20"/>
    </w:rPr>
  </w:style>
  <w:style w:type="paragraph" w:customStyle="1" w:styleId="Default">
    <w:name w:val="Default"/>
    <w:basedOn w:val="Normal"/>
    <w:uiPriority w:val="99"/>
    <w:rsid w:val="007D073F"/>
    <w:pPr>
      <w:autoSpaceDE w:val="0"/>
      <w:autoSpaceDN w:val="0"/>
    </w:pPr>
    <w:rPr>
      <w:rFonts w:eastAsiaTheme="minorHAnsi"/>
      <w:color w:val="000000"/>
      <w:szCs w:val="24"/>
    </w:rPr>
  </w:style>
  <w:style w:type="paragraph" w:styleId="FootnoteText">
    <w:name w:val="footnote text"/>
    <w:aliases w:val="fn,Footnote Text Char1,Footnote Text Char2 Char,Footnote Text Char1 Char Char,Footnote Text Char2 Char Char Char,Footnote Text Char1 Char Char Char Char,Footnote Text Char2 Char Char Char Char Char,Footnote Text Char1 Char,f,F,ft,ADB"/>
    <w:basedOn w:val="Normal"/>
    <w:link w:val="FootnoteTextChar"/>
    <w:uiPriority w:val="8"/>
    <w:unhideWhenUsed/>
    <w:qFormat/>
    <w:rsid w:val="00051386"/>
    <w:rPr>
      <w:rFonts w:asciiTheme="minorHAnsi" w:eastAsiaTheme="minorHAnsi" w:hAnsiTheme="minorHAnsi" w:cstheme="minorBidi"/>
      <w:noProof/>
      <w:sz w:val="20"/>
      <w:lang w:val="ro-RO"/>
    </w:rPr>
  </w:style>
  <w:style w:type="character" w:customStyle="1" w:styleId="FootnoteTextChar">
    <w:name w:val="Footnote Text Char"/>
    <w:aliases w:val="fn Char,Footnote Text Char1 Char1,Footnote Text Char2 Char Char,Footnote Text Char1 Char Char Char,Footnote Text Char2 Char Char Char Char,Footnote Text Char1 Char Char Char Char Char,Footnote Text Char2 Char Char Char Char Char Char"/>
    <w:basedOn w:val="DefaultParagraphFont"/>
    <w:link w:val="FootnoteText"/>
    <w:uiPriority w:val="8"/>
    <w:rsid w:val="00051386"/>
    <w:rPr>
      <w:noProof/>
      <w:sz w:val="20"/>
      <w:szCs w:val="20"/>
      <w:lang w:val="ro-RO"/>
    </w:rPr>
  </w:style>
  <w:style w:type="character" w:styleId="FootnoteReference">
    <w:name w:val="footnote reference"/>
    <w:aliases w:val="Footnote symbol,Footnote,BVI fnr,Voetnootverwijzing,Times 10 Point,Exposant 3 Point,Appel note de bas de p,Footnote Reference Superscript,Footnote symboFußnotenzeichen,Footnote sign,EN Footnote Reference,fr,o,ftref,16 Point,Ref, BVI f"/>
    <w:basedOn w:val="DefaultParagraphFont"/>
    <w:link w:val="BVIfnrCarCarCarCarChar"/>
    <w:uiPriority w:val="8"/>
    <w:unhideWhenUsed/>
    <w:qFormat/>
    <w:rsid w:val="00051386"/>
    <w:rPr>
      <w:vertAlign w:val="superscript"/>
    </w:rPr>
  </w:style>
  <w:style w:type="paragraph" w:customStyle="1" w:styleId="BVIfnrCarCarCarCarChar">
    <w:name w:val="BVI fnr Car Car Car Car Char"/>
    <w:aliases w:val=" BVI fnr Car Car Car Car Char,BVI fnr Car,BVI fnr Car Car,BVI fnr Car Car Car Car,BVI fnr Car Car Car Car Char תו תו Char Char,BVI fnr Car Car תו Char,BVI fnr Car תו Char,BVI fnr תו Char"/>
    <w:basedOn w:val="Normal"/>
    <w:link w:val="FootnoteReference"/>
    <w:uiPriority w:val="8"/>
    <w:rsid w:val="00051386"/>
    <w:pPr>
      <w:spacing w:before="200" w:after="160" w:line="240" w:lineRule="exact"/>
      <w:jc w:val="both"/>
    </w:pPr>
    <w:rPr>
      <w:rFonts w:asciiTheme="minorHAnsi" w:eastAsiaTheme="minorHAnsi" w:hAnsiTheme="minorHAnsi" w:cstheme="minorBidi"/>
      <w:sz w:val="22"/>
      <w:szCs w:val="22"/>
      <w:vertAlign w:val="superscript"/>
    </w:rPr>
  </w:style>
  <w:style w:type="paragraph" w:styleId="NormalWeb">
    <w:name w:val="Normal (Web)"/>
    <w:basedOn w:val="Normal"/>
    <w:uiPriority w:val="99"/>
    <w:semiHidden/>
    <w:unhideWhenUsed/>
    <w:rsid w:val="008F4097"/>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759008">
      <w:bodyDiv w:val="1"/>
      <w:marLeft w:val="0"/>
      <w:marRight w:val="0"/>
      <w:marTop w:val="0"/>
      <w:marBottom w:val="0"/>
      <w:divBdr>
        <w:top w:val="none" w:sz="0" w:space="0" w:color="auto"/>
        <w:left w:val="none" w:sz="0" w:space="0" w:color="auto"/>
        <w:bottom w:val="none" w:sz="0" w:space="0" w:color="auto"/>
        <w:right w:val="none" w:sz="0" w:space="0" w:color="auto"/>
      </w:divBdr>
    </w:div>
    <w:div w:id="619844935">
      <w:bodyDiv w:val="1"/>
      <w:marLeft w:val="0"/>
      <w:marRight w:val="0"/>
      <w:marTop w:val="0"/>
      <w:marBottom w:val="0"/>
      <w:divBdr>
        <w:top w:val="none" w:sz="0" w:space="0" w:color="auto"/>
        <w:left w:val="none" w:sz="0" w:space="0" w:color="auto"/>
        <w:bottom w:val="none" w:sz="0" w:space="0" w:color="auto"/>
        <w:right w:val="none" w:sz="0" w:space="0" w:color="auto"/>
      </w:divBdr>
    </w:div>
    <w:div w:id="668600596">
      <w:bodyDiv w:val="1"/>
      <w:marLeft w:val="0"/>
      <w:marRight w:val="0"/>
      <w:marTop w:val="0"/>
      <w:marBottom w:val="0"/>
      <w:divBdr>
        <w:top w:val="none" w:sz="0" w:space="0" w:color="auto"/>
        <w:left w:val="none" w:sz="0" w:space="0" w:color="auto"/>
        <w:bottom w:val="none" w:sz="0" w:space="0" w:color="auto"/>
        <w:right w:val="none" w:sz="0" w:space="0" w:color="auto"/>
      </w:divBdr>
    </w:div>
    <w:div w:id="775295253">
      <w:bodyDiv w:val="1"/>
      <w:marLeft w:val="0"/>
      <w:marRight w:val="0"/>
      <w:marTop w:val="0"/>
      <w:marBottom w:val="0"/>
      <w:divBdr>
        <w:top w:val="none" w:sz="0" w:space="0" w:color="auto"/>
        <w:left w:val="none" w:sz="0" w:space="0" w:color="auto"/>
        <w:bottom w:val="none" w:sz="0" w:space="0" w:color="auto"/>
        <w:right w:val="none" w:sz="0" w:space="0" w:color="auto"/>
      </w:divBdr>
    </w:div>
    <w:div w:id="879786634">
      <w:bodyDiv w:val="1"/>
      <w:marLeft w:val="0"/>
      <w:marRight w:val="0"/>
      <w:marTop w:val="0"/>
      <w:marBottom w:val="0"/>
      <w:divBdr>
        <w:top w:val="none" w:sz="0" w:space="0" w:color="auto"/>
        <w:left w:val="none" w:sz="0" w:space="0" w:color="auto"/>
        <w:bottom w:val="none" w:sz="0" w:space="0" w:color="auto"/>
        <w:right w:val="none" w:sz="0" w:space="0" w:color="auto"/>
      </w:divBdr>
    </w:div>
    <w:div w:id="940986971">
      <w:bodyDiv w:val="1"/>
      <w:marLeft w:val="0"/>
      <w:marRight w:val="0"/>
      <w:marTop w:val="0"/>
      <w:marBottom w:val="0"/>
      <w:divBdr>
        <w:top w:val="none" w:sz="0" w:space="0" w:color="auto"/>
        <w:left w:val="none" w:sz="0" w:space="0" w:color="auto"/>
        <w:bottom w:val="none" w:sz="0" w:space="0" w:color="auto"/>
        <w:right w:val="none" w:sz="0" w:space="0" w:color="auto"/>
      </w:divBdr>
    </w:div>
    <w:div w:id="1284119656">
      <w:bodyDiv w:val="1"/>
      <w:marLeft w:val="0"/>
      <w:marRight w:val="0"/>
      <w:marTop w:val="0"/>
      <w:marBottom w:val="0"/>
      <w:divBdr>
        <w:top w:val="none" w:sz="0" w:space="0" w:color="auto"/>
        <w:left w:val="none" w:sz="0" w:space="0" w:color="auto"/>
        <w:bottom w:val="none" w:sz="0" w:space="0" w:color="auto"/>
        <w:right w:val="none" w:sz="0" w:space="0" w:color="auto"/>
      </w:divBdr>
    </w:div>
    <w:div w:id="204074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a6c10d7-b926-4fc0-945e-3cbf5049f6bd" ContentTypeId="0x010100F4C63C3BD852AE468EAEFD0E6C57C64F02" PreviousValue="false"/>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WBDocument" ma:contentTypeID="0x010100F4C63C3BD852AE468EAEFD0E6C57C64F02003269A5BD9F128A4CA6109B6F129CBE82" ma:contentTypeVersion="21" ma:contentTypeDescription="" ma:contentTypeScope="" ma:versionID="d41d3f8be0e1d2e47acfe9c674866c9d">
  <xsd:schema xmlns:xsd="http://www.w3.org/2001/XMLSchema" xmlns:xs="http://www.w3.org/2001/XMLSchema" xmlns:p="http://schemas.microsoft.com/office/2006/metadata/properties" xmlns:ns3="3e02667f-0271-471b-bd6e-11a2e16def1d" targetNamespace="http://schemas.microsoft.com/office/2006/metadata/properties" ma:root="true" ma:fieldsID="9704f78becbd9129567628c85e78c1a8"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b5d659cd-000f-47aa-ae70-43c876593b9d}" ma:internalName="TaxCatchAll" ma:showField="CatchAllData" ma:web="04f8516f-8db8-4b8d-9182-a890f6f289b9">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b5d659cd-000f-47aa-ae70-43c876593b9d}" ma:internalName="TaxCatchAllLabel" ma:readOnly="true" ma:showField="CatchAllDataLabel" ma:web="04f8516f-8db8-4b8d-9182-a890f6f289b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1;#LEGLE|7979dfdf-df9c-41ae-a5ba-388b42fc33fd"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e02667f-0271-471b-bd6e-11a2e16def1d">
      <Value>-1</Value>
    </TaxCatchAll>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2023-02-15T18:15:04+00:00</WBDocs_Document_Date>
    <OneCMS_Subcategory xmlns="3e02667f-0271-471b-bd6e-11a2e16def1d" xsi:nil="true"/>
    <i008215bacac45029ee8cafff4c8e93b xmlns="3e02667f-0271-471b-bd6e-11a2e16def1d">
      <Terms xmlns="http://schemas.microsoft.com/office/infopath/2007/PartnerControls">
        <TermInfo xmlns="http://schemas.microsoft.com/office/infopath/2007/PartnerControls">
          <TermName xmlns="http://schemas.microsoft.com/office/infopath/2007/PartnerControls">LEGLE</TermName>
          <TermId xmlns="http://schemas.microsoft.com/office/infopath/2007/PartnerControls">7979dfdf-df9c-41ae-a5ba-388b42fc33fd</TermId>
        </TermInfo>
      </Term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A9F5A-25A6-4EAD-B578-DECB14AE7BA2}">
  <ds:schemaRefs>
    <ds:schemaRef ds:uri="Microsoft.SharePoint.Taxonomy.ContentTypeSync"/>
  </ds:schemaRefs>
</ds:datastoreItem>
</file>

<file path=customXml/itemProps2.xml><?xml version="1.0" encoding="utf-8"?>
<ds:datastoreItem xmlns:ds="http://schemas.openxmlformats.org/officeDocument/2006/customXml" ds:itemID="{4EEA5EDB-55AB-411A-AB2E-FE1351201325}">
  <ds:schemaRefs>
    <ds:schemaRef ds:uri="http://schemas.microsoft.com/sharepoint/events"/>
  </ds:schemaRefs>
</ds:datastoreItem>
</file>

<file path=customXml/itemProps3.xml><?xml version="1.0" encoding="utf-8"?>
<ds:datastoreItem xmlns:ds="http://schemas.openxmlformats.org/officeDocument/2006/customXml" ds:itemID="{52F52433-1B2E-4A34-B2B6-C52F0E4ED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70D3D6-E5F4-4AE4-9C40-151CB876041A}">
  <ds:schemaRefs>
    <ds:schemaRef ds:uri="http://schemas.microsoft.com/sharepoint/v3/contenttype/forms"/>
  </ds:schemaRefs>
</ds:datastoreItem>
</file>

<file path=customXml/itemProps5.xml><?xml version="1.0" encoding="utf-8"?>
<ds:datastoreItem xmlns:ds="http://schemas.openxmlformats.org/officeDocument/2006/customXml" ds:itemID="{8C11082C-AFBC-476F-8975-2F41C77F8DBB}">
  <ds:schemaRefs>
    <ds:schemaRef ds:uri="http://schemas.microsoft.com/office/2006/metadata/properties"/>
    <ds:schemaRef ds:uri="http://schemas.microsoft.com/office/infopath/2007/PartnerControls"/>
    <ds:schemaRef ds:uri="3e02667f-0271-471b-bd6e-11a2e16def1d"/>
  </ds:schemaRefs>
</ds:datastoreItem>
</file>

<file path=customXml/itemProps6.xml><?xml version="1.0" encoding="utf-8"?>
<ds:datastoreItem xmlns:ds="http://schemas.openxmlformats.org/officeDocument/2006/customXml" ds:itemID="{62B113CB-260B-403A-B4B5-2C0FB59D5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1816</Words>
  <Characters>10354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Natalia</cp:lastModifiedBy>
  <cp:revision>4</cp:revision>
  <dcterms:created xsi:type="dcterms:W3CDTF">2025-09-23T13:07:00Z</dcterms:created>
  <dcterms:modified xsi:type="dcterms:W3CDTF">2025-09-23T15:20:00Z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0x010100F4C63C3BD852AE468EAEFD0E6C57C64F02003269A5BD9F128A4CA6109B6F129CBE82</vt:lpwstr>
  </property>
</Properties>
</file>