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E6C37" w14:textId="23C7522F" w:rsidR="0097322A" w:rsidRDefault="0097322A" w:rsidP="00EF318E">
      <w:pPr>
        <w:spacing w:after="0"/>
        <w:jc w:val="center"/>
        <w:rPr>
          <w:rFonts w:ascii="Arial" w:hAnsi="Arial" w:cs="Arial"/>
          <w:b/>
          <w:color w:val="0070C0"/>
          <w:sz w:val="24"/>
          <w:szCs w:val="24"/>
          <w:lang w:val="en-US"/>
        </w:rPr>
      </w:pPr>
      <w:r w:rsidRPr="00C42063">
        <w:rPr>
          <w:rFonts w:ascii="Arial" w:hAnsi="Arial" w:cs="Arial"/>
          <w:b/>
          <w:color w:val="0070C0"/>
          <w:sz w:val="24"/>
          <w:szCs w:val="24"/>
          <w:lang w:val="en-US"/>
        </w:rPr>
        <w:t>TERMENI DE REFERINȚĂ</w:t>
      </w:r>
    </w:p>
    <w:p w14:paraId="6A27E398" w14:textId="01215DC5" w:rsidR="00496480" w:rsidRPr="0097322A" w:rsidRDefault="0097322A" w:rsidP="00816652">
      <w:pPr>
        <w:spacing w:after="0"/>
        <w:jc w:val="center"/>
        <w:rPr>
          <w:rFonts w:ascii="Arial" w:hAnsi="Arial" w:cs="Arial"/>
          <w:b/>
          <w:color w:val="0070C0"/>
          <w:sz w:val="24"/>
          <w:szCs w:val="24"/>
          <w:lang w:val="en-US"/>
        </w:rPr>
      </w:pPr>
      <w:r w:rsidRPr="00C42063">
        <w:rPr>
          <w:rFonts w:ascii="Arial" w:hAnsi="Arial" w:cs="Arial"/>
          <w:b/>
          <w:color w:val="0070C0"/>
          <w:sz w:val="24"/>
          <w:szCs w:val="24"/>
          <w:lang w:val="en-US"/>
        </w:rPr>
        <w:t xml:space="preserve">PENTRU ORGANIZAREA UNEI SERII DE INSTRUIRI PRIVIND PREVENIREA, INVESTIGAREA ȘI URMĂRIREA PENALĂ A TRAFICULUI DE PERSOANE ȘI A INFRACȚIUNILOR CONEXE </w:t>
      </w:r>
    </w:p>
    <w:p w14:paraId="175328B2" w14:textId="77777777" w:rsidR="00DB74CF" w:rsidRPr="0097322A" w:rsidRDefault="00DB74CF" w:rsidP="00DB74CF">
      <w:pPr>
        <w:spacing w:after="0"/>
        <w:jc w:val="center"/>
        <w:rPr>
          <w:b/>
          <w:color w:val="0070C0"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4"/>
        <w:gridCol w:w="8154"/>
      </w:tblGrid>
      <w:tr w:rsidR="00880CB2" w:rsidRPr="00C42063" w14:paraId="745AF605" w14:textId="77777777" w:rsidTr="00A564BB">
        <w:tc>
          <w:tcPr>
            <w:tcW w:w="1525" w:type="dxa"/>
          </w:tcPr>
          <w:p w14:paraId="1AEF0471" w14:textId="729B8550" w:rsidR="00880CB2" w:rsidRPr="00880CB2" w:rsidRDefault="00880CB2" w:rsidP="001E3FA8">
            <w:pPr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</w:rPr>
              <w:t>TITLUL PROIECTULUI</w:t>
            </w:r>
          </w:p>
        </w:tc>
        <w:tc>
          <w:tcPr>
            <w:tcW w:w="8154" w:type="dxa"/>
          </w:tcPr>
          <w:p w14:paraId="5E8A2283" w14:textId="504CC12D" w:rsidR="00880CB2" w:rsidRPr="002C2FDD" w:rsidRDefault="009B506B" w:rsidP="005B0916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 w:rsidRPr="00C42063">
              <w:rPr>
                <w:rFonts w:ascii="Arial" w:hAnsi="Arial" w:cs="Arial"/>
                <w:lang w:val="en-US"/>
              </w:rPr>
              <w:t xml:space="preserve">PX.0418 –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Abordarea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amenințărilor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emergente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legate de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traficul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persoane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în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Republica Moldova</w:t>
            </w:r>
          </w:p>
        </w:tc>
      </w:tr>
      <w:tr w:rsidR="00880CB2" w:rsidRPr="00C42063" w14:paraId="050E3E40" w14:textId="77777777" w:rsidTr="00A564BB">
        <w:tc>
          <w:tcPr>
            <w:tcW w:w="1525" w:type="dxa"/>
          </w:tcPr>
          <w:p w14:paraId="1B7C98E9" w14:textId="66A11A56" w:rsidR="00880CB2" w:rsidRPr="009B506B" w:rsidRDefault="000B0112" w:rsidP="001E3FA8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DESCRIEREA PROIECTULUI</w:t>
            </w:r>
          </w:p>
        </w:tc>
        <w:tc>
          <w:tcPr>
            <w:tcW w:w="8154" w:type="dxa"/>
          </w:tcPr>
          <w:p w14:paraId="1602D0BA" w14:textId="317DC4A0" w:rsidR="00187E42" w:rsidRPr="00187E42" w:rsidRDefault="00187E42" w:rsidP="007F6BDF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C42063">
              <w:rPr>
                <w:rFonts w:ascii="Arial" w:hAnsi="Arial" w:cs="Arial"/>
                <w:lang w:val="en-US"/>
              </w:rPr>
              <w:t>Acest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proiect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se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concentrează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pe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abordarea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amenințărilor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emergente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reprezentate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tehnologia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care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permite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traficul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persoane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TiP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și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infracțiunile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conexe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în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Republica Moldova.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Proiectul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își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propune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să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consolideze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capacitatea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actorilor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investigare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și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urmărire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penală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și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să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crească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gradul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conștientizare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cu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privire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la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importanța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prevenirii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criminalității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organizate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facilitată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în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special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prin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utilizarea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tehnologiilor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informației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și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comunicațiilor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(TIC).</w:t>
            </w:r>
          </w:p>
        </w:tc>
      </w:tr>
      <w:tr w:rsidR="0047457D" w:rsidRPr="00C42063" w14:paraId="26229485" w14:textId="77777777" w:rsidTr="00A564BB">
        <w:tc>
          <w:tcPr>
            <w:tcW w:w="1525" w:type="dxa"/>
          </w:tcPr>
          <w:p w14:paraId="6C4CEC69" w14:textId="32DB2525" w:rsidR="00D14AE1" w:rsidRPr="000E71F3" w:rsidRDefault="0097322A" w:rsidP="001E3FA8">
            <w:pPr>
              <w:rPr>
                <w:rFonts w:ascii="Arial" w:hAnsi="Arial" w:cs="Arial"/>
                <w:b/>
              </w:rPr>
            </w:pPr>
            <w:r w:rsidRPr="0097322A">
              <w:rPr>
                <w:rFonts w:ascii="Arial" w:hAnsi="Arial" w:cs="Arial"/>
                <w:b/>
              </w:rPr>
              <w:t>RAŢIUNEA</w:t>
            </w:r>
          </w:p>
        </w:tc>
        <w:tc>
          <w:tcPr>
            <w:tcW w:w="8154" w:type="dxa"/>
          </w:tcPr>
          <w:p w14:paraId="77900C8C" w14:textId="5AE7631B" w:rsidR="00C65288" w:rsidRDefault="00C65288" w:rsidP="00C65288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C42063">
              <w:rPr>
                <w:rFonts w:ascii="Arial" w:hAnsi="Arial" w:cs="Arial"/>
                <w:lang w:val="en-US"/>
              </w:rPr>
              <w:t>Traficul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persoane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implică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cele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mai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multe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ori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o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componentă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puternică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gramStart"/>
            <w:r w:rsidRPr="00C42063">
              <w:rPr>
                <w:rFonts w:ascii="Arial" w:hAnsi="Arial" w:cs="Arial"/>
                <w:lang w:val="en-US"/>
              </w:rPr>
              <w:t>a</w:t>
            </w:r>
            <w:proofErr w:type="gram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organizației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criminale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prin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faptul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că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include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mai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multe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acte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distincte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dar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interconectate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în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sensul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că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exploatarea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nu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este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un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eveniment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unic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, ci are loc pe o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perioadă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timp.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Republica Moldova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rămâne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în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mare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măsură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o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țară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sursă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pentru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femeile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copiii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și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bărbații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supuși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traficului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persoane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>.</w:t>
            </w:r>
          </w:p>
          <w:p w14:paraId="4D7F5E65" w14:textId="77777777" w:rsidR="00B45373" w:rsidRDefault="00B45373" w:rsidP="00B45373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C42063">
              <w:rPr>
                <w:rFonts w:ascii="Arial" w:hAnsi="Arial" w:cs="Arial"/>
                <w:lang w:val="en-US"/>
              </w:rPr>
              <w:t>Proiectul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își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propune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să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contribuie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la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consolidarea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cooperării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în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domeniul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investigațiilor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și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a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parteneriatelor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operaționale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pentru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combaterea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criminalității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facilitate de TIC. </w:t>
            </w:r>
          </w:p>
          <w:p w14:paraId="09413889" w14:textId="42489515" w:rsidR="00F5426A" w:rsidRPr="00423AE4" w:rsidRDefault="00B45373" w:rsidP="00311BF1">
            <w:pPr>
              <w:jc w:val="both"/>
              <w:rPr>
                <w:rFonts w:ascii="Arial" w:hAnsi="Arial" w:cs="Arial"/>
                <w:lang w:val="en-US"/>
              </w:rPr>
            </w:pPr>
            <w:r w:rsidRPr="00C42063">
              <w:rPr>
                <w:rFonts w:ascii="Arial" w:hAnsi="Arial" w:cs="Arial"/>
                <w:lang w:val="en-US"/>
              </w:rPr>
              <w:t xml:space="preserve">Una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dintre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activitățile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proiectului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se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concentrează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pe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organizarea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unei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serii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instruiri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pentru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grupuri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mixte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procurori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judecători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și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ofițeri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poliție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cu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privire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la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investigații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TiP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bazate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pe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traume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centrate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pe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victimă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, pe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baza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modulelor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de e-learning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dezvoltate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.   </w:t>
            </w:r>
          </w:p>
        </w:tc>
      </w:tr>
      <w:tr w:rsidR="002E22A7" w:rsidRPr="00C42063" w14:paraId="0BDB2B68" w14:textId="77777777" w:rsidTr="00A564BB">
        <w:tc>
          <w:tcPr>
            <w:tcW w:w="1525" w:type="dxa"/>
          </w:tcPr>
          <w:p w14:paraId="17A8875D" w14:textId="6CFA47FF" w:rsidR="002E22A7" w:rsidRPr="0097322A" w:rsidRDefault="0097322A" w:rsidP="002E22A7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SCOP</w:t>
            </w:r>
          </w:p>
        </w:tc>
        <w:tc>
          <w:tcPr>
            <w:tcW w:w="8154" w:type="dxa"/>
          </w:tcPr>
          <w:p w14:paraId="20E1A748" w14:textId="538BC037" w:rsidR="008E3B24" w:rsidRPr="00CD716A" w:rsidRDefault="00D50127" w:rsidP="00CD716A">
            <w:pPr>
              <w:jc w:val="both"/>
              <w:rPr>
                <w:rFonts w:ascii="Arial" w:hAnsi="Arial" w:cs="Arial"/>
                <w:i/>
                <w:iCs/>
                <w:lang w:val="en-US"/>
              </w:rPr>
            </w:pPr>
            <w:proofErr w:type="spellStart"/>
            <w:r w:rsidRPr="00C42063">
              <w:rPr>
                <w:rFonts w:ascii="Arial" w:hAnsi="Arial" w:cs="Arial"/>
                <w:i/>
                <w:iCs/>
                <w:lang w:val="en-US"/>
              </w:rPr>
              <w:t>În</w:t>
            </w:r>
            <w:proofErr w:type="spellEnd"/>
            <w:r w:rsidRPr="00C42063">
              <w:rPr>
                <w:rFonts w:ascii="Arial" w:hAnsi="Arial" w:cs="Arial"/>
                <w:i/>
                <w:iCs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i/>
                <w:iCs/>
                <w:lang w:val="en-US"/>
              </w:rPr>
              <w:t>acest</w:t>
            </w:r>
            <w:proofErr w:type="spellEnd"/>
            <w:r w:rsidRPr="00C42063">
              <w:rPr>
                <w:rFonts w:ascii="Arial" w:hAnsi="Arial" w:cs="Arial"/>
                <w:i/>
                <w:iCs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i/>
                <w:iCs/>
                <w:lang w:val="en-US"/>
              </w:rPr>
              <w:t>sens</w:t>
            </w:r>
            <w:proofErr w:type="spellEnd"/>
            <w:r w:rsidRPr="00C42063">
              <w:rPr>
                <w:rFonts w:ascii="Arial" w:hAnsi="Arial" w:cs="Arial"/>
                <w:i/>
                <w:iCs/>
                <w:lang w:val="en-US"/>
              </w:rPr>
              <w:t xml:space="preserve">, </w:t>
            </w:r>
            <w:proofErr w:type="spellStart"/>
            <w:r w:rsidRPr="00C42063">
              <w:rPr>
                <w:rFonts w:ascii="Arial" w:hAnsi="Arial" w:cs="Arial"/>
                <w:i/>
                <w:iCs/>
                <w:lang w:val="en-US"/>
              </w:rPr>
              <w:t>Misiunea</w:t>
            </w:r>
            <w:proofErr w:type="spellEnd"/>
            <w:r w:rsidRPr="00C42063">
              <w:rPr>
                <w:rFonts w:ascii="Arial" w:hAnsi="Arial" w:cs="Arial"/>
                <w:i/>
                <w:iCs/>
                <w:lang w:val="en-US"/>
              </w:rPr>
              <w:t xml:space="preserve"> OIM </w:t>
            </w:r>
            <w:proofErr w:type="spellStart"/>
            <w:r w:rsidRPr="00C42063">
              <w:rPr>
                <w:rFonts w:ascii="Arial" w:hAnsi="Arial" w:cs="Arial"/>
                <w:i/>
                <w:iCs/>
                <w:lang w:val="en-US"/>
              </w:rPr>
              <w:t>în</w:t>
            </w:r>
            <w:proofErr w:type="spellEnd"/>
            <w:r w:rsidRPr="00C42063">
              <w:rPr>
                <w:rFonts w:ascii="Arial" w:hAnsi="Arial" w:cs="Arial"/>
                <w:i/>
                <w:iCs/>
                <w:lang w:val="en-US"/>
              </w:rPr>
              <w:t xml:space="preserve"> Moldova </w:t>
            </w:r>
            <w:proofErr w:type="spellStart"/>
            <w:r w:rsidR="007A7FD1" w:rsidRPr="00C42063">
              <w:rPr>
                <w:rFonts w:ascii="Arial" w:hAnsi="Arial" w:cs="Arial"/>
                <w:lang w:val="en-US"/>
              </w:rPr>
              <w:t>intenționează</w:t>
            </w:r>
            <w:proofErr w:type="spellEnd"/>
            <w:r w:rsidR="007A7FD1"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7A7FD1" w:rsidRPr="00C42063">
              <w:rPr>
                <w:rFonts w:ascii="Arial" w:hAnsi="Arial" w:cs="Arial"/>
                <w:lang w:val="en-US"/>
              </w:rPr>
              <w:t>să</w:t>
            </w:r>
            <w:proofErr w:type="spellEnd"/>
            <w:r w:rsidR="007A7FD1"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7A7FD1" w:rsidRPr="007F6BDF">
              <w:rPr>
                <w:rFonts w:ascii="Arial" w:hAnsi="Arial" w:cs="Arial"/>
                <w:b/>
                <w:bCs/>
                <w:lang w:val="en-US"/>
              </w:rPr>
              <w:t>organizeze</w:t>
            </w:r>
            <w:proofErr w:type="spellEnd"/>
            <w:r w:rsidR="007A7FD1" w:rsidRPr="007F6BDF">
              <w:rPr>
                <w:rFonts w:ascii="Arial" w:hAnsi="Arial" w:cs="Arial"/>
                <w:b/>
                <w:bCs/>
                <w:lang w:val="en-US"/>
              </w:rPr>
              <w:t xml:space="preserve"> 4 (</w:t>
            </w:r>
            <w:proofErr w:type="spellStart"/>
            <w:r w:rsidR="007A7FD1" w:rsidRPr="007F6BDF">
              <w:rPr>
                <w:rFonts w:ascii="Arial" w:hAnsi="Arial" w:cs="Arial"/>
                <w:b/>
                <w:bCs/>
                <w:lang w:val="en-US"/>
              </w:rPr>
              <w:t>patru</w:t>
            </w:r>
            <w:proofErr w:type="spellEnd"/>
            <w:r w:rsidR="007A7FD1" w:rsidRPr="007F6BDF">
              <w:rPr>
                <w:rFonts w:ascii="Arial" w:hAnsi="Arial" w:cs="Arial"/>
                <w:b/>
                <w:bCs/>
                <w:lang w:val="en-US"/>
              </w:rPr>
              <w:t xml:space="preserve">) </w:t>
            </w:r>
            <w:proofErr w:type="spellStart"/>
            <w:r w:rsidR="007A7FD1" w:rsidRPr="007F6BDF">
              <w:rPr>
                <w:rFonts w:ascii="Arial" w:hAnsi="Arial" w:cs="Arial"/>
                <w:b/>
                <w:bCs/>
                <w:lang w:val="en-US"/>
              </w:rPr>
              <w:t>sesiuni</w:t>
            </w:r>
            <w:proofErr w:type="spellEnd"/>
            <w:r w:rsidR="007A7FD1" w:rsidRPr="007F6BDF">
              <w:rPr>
                <w:rFonts w:ascii="Arial" w:hAnsi="Arial" w:cs="Arial"/>
                <w:b/>
                <w:bCs/>
                <w:lang w:val="en-US"/>
              </w:rPr>
              <w:t xml:space="preserve"> de </w:t>
            </w:r>
            <w:proofErr w:type="spellStart"/>
            <w:r w:rsidR="007A7FD1" w:rsidRPr="007F6BDF">
              <w:rPr>
                <w:rFonts w:ascii="Arial" w:hAnsi="Arial" w:cs="Arial"/>
                <w:b/>
                <w:bCs/>
                <w:lang w:val="en-US"/>
              </w:rPr>
              <w:t>instruire</w:t>
            </w:r>
            <w:proofErr w:type="spellEnd"/>
            <w:r w:rsidR="007A7FD1" w:rsidRPr="007F6BDF">
              <w:rPr>
                <w:rFonts w:ascii="Arial" w:hAnsi="Arial" w:cs="Arial"/>
                <w:b/>
                <w:bCs/>
                <w:lang w:val="en-US"/>
              </w:rPr>
              <w:t xml:space="preserve"> de </w:t>
            </w:r>
            <w:proofErr w:type="spellStart"/>
            <w:r w:rsidR="007A7FD1" w:rsidRPr="007F6BDF">
              <w:rPr>
                <w:rFonts w:ascii="Arial" w:hAnsi="Arial" w:cs="Arial"/>
                <w:b/>
                <w:bCs/>
                <w:lang w:val="en-US"/>
              </w:rPr>
              <w:t>două</w:t>
            </w:r>
            <w:proofErr w:type="spellEnd"/>
            <w:r w:rsidR="007A7FD1" w:rsidRPr="007F6BDF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="007A7FD1" w:rsidRPr="007F6BDF">
              <w:rPr>
                <w:rFonts w:ascii="Arial" w:hAnsi="Arial" w:cs="Arial"/>
                <w:b/>
                <w:bCs/>
                <w:lang w:val="en-US"/>
              </w:rPr>
              <w:t>zile</w:t>
            </w:r>
            <w:proofErr w:type="spellEnd"/>
            <w:r w:rsidR="007A7FD1" w:rsidRPr="007F6BDF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="007A7FD1" w:rsidRPr="007F6BDF">
              <w:rPr>
                <w:rFonts w:ascii="Arial" w:hAnsi="Arial" w:cs="Arial"/>
                <w:b/>
                <w:bCs/>
                <w:lang w:val="en-US"/>
              </w:rPr>
              <w:t>în</w:t>
            </w:r>
            <w:proofErr w:type="spellEnd"/>
            <w:r w:rsidR="007A7FD1" w:rsidRPr="007F6BDF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="007A7FD1" w:rsidRPr="007F6BDF">
              <w:rPr>
                <w:rFonts w:ascii="Arial" w:hAnsi="Arial" w:cs="Arial"/>
                <w:b/>
                <w:bCs/>
                <w:lang w:val="en-US"/>
              </w:rPr>
              <w:t>perioada</w:t>
            </w:r>
            <w:proofErr w:type="spellEnd"/>
            <w:r w:rsidR="007A7FD1" w:rsidRPr="007F6BDF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="007A7FD1" w:rsidRPr="007F6BDF">
              <w:rPr>
                <w:rFonts w:ascii="Arial" w:hAnsi="Arial" w:cs="Arial"/>
                <w:b/>
                <w:bCs/>
                <w:lang w:val="en-US"/>
              </w:rPr>
              <w:t>octombrie</w:t>
            </w:r>
            <w:proofErr w:type="spellEnd"/>
            <w:r w:rsidR="007A7FD1" w:rsidRPr="007F6BDF">
              <w:rPr>
                <w:rFonts w:ascii="Arial" w:hAnsi="Arial" w:cs="Arial"/>
                <w:b/>
                <w:bCs/>
                <w:lang w:val="en-US"/>
              </w:rPr>
              <w:t xml:space="preserve"> – </w:t>
            </w:r>
            <w:proofErr w:type="spellStart"/>
            <w:r w:rsidR="007A7FD1" w:rsidRPr="007F6BDF">
              <w:rPr>
                <w:rFonts w:ascii="Arial" w:hAnsi="Arial" w:cs="Arial"/>
                <w:b/>
                <w:bCs/>
                <w:lang w:val="en-US"/>
              </w:rPr>
              <w:t>noiembrie</w:t>
            </w:r>
            <w:proofErr w:type="spellEnd"/>
            <w:r w:rsidR="007A7FD1" w:rsidRPr="007F6BDF">
              <w:rPr>
                <w:rFonts w:ascii="Arial" w:hAnsi="Arial" w:cs="Arial"/>
                <w:b/>
                <w:bCs/>
                <w:lang w:val="en-US"/>
              </w:rPr>
              <w:t xml:space="preserve"> 2025, </w:t>
            </w:r>
            <w:proofErr w:type="spellStart"/>
            <w:r w:rsidR="007A7FD1" w:rsidRPr="007F6BDF">
              <w:rPr>
                <w:rFonts w:ascii="Arial" w:hAnsi="Arial" w:cs="Arial"/>
                <w:b/>
                <w:bCs/>
                <w:lang w:val="en-US"/>
              </w:rPr>
              <w:t>dintre</w:t>
            </w:r>
            <w:proofErr w:type="spellEnd"/>
            <w:r w:rsidR="007A7FD1" w:rsidRPr="007F6BDF">
              <w:rPr>
                <w:rFonts w:ascii="Arial" w:hAnsi="Arial" w:cs="Arial"/>
                <w:b/>
                <w:bCs/>
                <w:lang w:val="en-US"/>
              </w:rPr>
              <w:t xml:space="preserve"> care 2 (</w:t>
            </w:r>
            <w:proofErr w:type="spellStart"/>
            <w:r w:rsidR="007A7FD1" w:rsidRPr="007F6BDF">
              <w:rPr>
                <w:rFonts w:ascii="Arial" w:hAnsi="Arial" w:cs="Arial"/>
                <w:b/>
                <w:bCs/>
                <w:lang w:val="en-US"/>
              </w:rPr>
              <w:t>două</w:t>
            </w:r>
            <w:proofErr w:type="spellEnd"/>
            <w:r w:rsidR="007A7FD1" w:rsidRPr="007F6BDF">
              <w:rPr>
                <w:rFonts w:ascii="Arial" w:hAnsi="Arial" w:cs="Arial"/>
                <w:b/>
                <w:bCs/>
                <w:lang w:val="en-US"/>
              </w:rPr>
              <w:t xml:space="preserve">) la Chișinău </w:t>
            </w:r>
            <w:proofErr w:type="spellStart"/>
            <w:r w:rsidR="007A7FD1" w:rsidRPr="007F6BDF">
              <w:rPr>
                <w:rFonts w:ascii="Arial" w:hAnsi="Arial" w:cs="Arial"/>
                <w:b/>
                <w:bCs/>
                <w:lang w:val="en-US"/>
              </w:rPr>
              <w:t>și</w:t>
            </w:r>
            <w:proofErr w:type="spellEnd"/>
            <w:r w:rsidR="007A7FD1" w:rsidRPr="007F6BDF">
              <w:rPr>
                <w:rFonts w:ascii="Arial" w:hAnsi="Arial" w:cs="Arial"/>
                <w:b/>
                <w:bCs/>
                <w:lang w:val="en-US"/>
              </w:rPr>
              <w:t xml:space="preserve"> 2 (</w:t>
            </w:r>
            <w:proofErr w:type="spellStart"/>
            <w:r w:rsidR="007A7FD1" w:rsidRPr="007F6BDF">
              <w:rPr>
                <w:rFonts w:ascii="Arial" w:hAnsi="Arial" w:cs="Arial"/>
                <w:b/>
                <w:bCs/>
                <w:lang w:val="en-US"/>
              </w:rPr>
              <w:t>două</w:t>
            </w:r>
            <w:proofErr w:type="spellEnd"/>
            <w:r w:rsidR="007A7FD1" w:rsidRPr="007F6BDF">
              <w:rPr>
                <w:rFonts w:ascii="Arial" w:hAnsi="Arial" w:cs="Arial"/>
                <w:b/>
                <w:bCs/>
                <w:lang w:val="en-US"/>
              </w:rPr>
              <w:t xml:space="preserve">) </w:t>
            </w:r>
            <w:proofErr w:type="spellStart"/>
            <w:r w:rsidR="007A7FD1" w:rsidRPr="007F6BDF">
              <w:rPr>
                <w:rFonts w:ascii="Arial" w:hAnsi="Arial" w:cs="Arial"/>
                <w:b/>
                <w:bCs/>
                <w:lang w:val="en-US"/>
              </w:rPr>
              <w:t>în</w:t>
            </w:r>
            <w:proofErr w:type="spellEnd"/>
            <w:r w:rsidR="007A7FD1" w:rsidRPr="007F6BDF">
              <w:rPr>
                <w:rFonts w:ascii="Arial" w:hAnsi="Arial" w:cs="Arial"/>
                <w:b/>
                <w:bCs/>
                <w:lang w:val="en-US"/>
              </w:rPr>
              <w:t xml:space="preserve"> afara </w:t>
            </w:r>
            <w:proofErr w:type="spellStart"/>
            <w:r w:rsidR="007A7FD1" w:rsidRPr="007F6BDF">
              <w:rPr>
                <w:rFonts w:ascii="Arial" w:hAnsi="Arial" w:cs="Arial"/>
                <w:b/>
                <w:bCs/>
                <w:lang w:val="en-US"/>
              </w:rPr>
              <w:t>Chișinăului</w:t>
            </w:r>
            <w:proofErr w:type="spellEnd"/>
            <w:r w:rsidR="007A7FD1" w:rsidRPr="007F6BDF">
              <w:rPr>
                <w:rFonts w:ascii="Arial" w:hAnsi="Arial" w:cs="Arial"/>
                <w:b/>
                <w:bCs/>
                <w:lang w:val="en-US"/>
              </w:rPr>
              <w:t xml:space="preserve"> (Bălți </w:t>
            </w:r>
            <w:proofErr w:type="spellStart"/>
            <w:r w:rsidR="007A7FD1" w:rsidRPr="007F6BDF">
              <w:rPr>
                <w:rFonts w:ascii="Arial" w:hAnsi="Arial" w:cs="Arial"/>
                <w:b/>
                <w:bCs/>
                <w:lang w:val="en-US"/>
              </w:rPr>
              <w:t>și</w:t>
            </w:r>
            <w:proofErr w:type="spellEnd"/>
            <w:r w:rsidR="007A7FD1" w:rsidRPr="007F6BDF">
              <w:rPr>
                <w:rFonts w:ascii="Arial" w:hAnsi="Arial" w:cs="Arial"/>
                <w:b/>
                <w:bCs/>
                <w:lang w:val="en-US"/>
              </w:rPr>
              <w:t xml:space="preserve"> Cahul).</w:t>
            </w:r>
            <w:r w:rsidR="007A7FD1" w:rsidRPr="00C42063">
              <w:rPr>
                <w:rFonts w:ascii="Arial" w:hAnsi="Arial" w:cs="Arial"/>
                <w:lang w:val="en-US"/>
              </w:rPr>
              <w:t xml:space="preserve">  </w:t>
            </w:r>
          </w:p>
        </w:tc>
      </w:tr>
      <w:tr w:rsidR="00014C86" w:rsidRPr="00C42063" w14:paraId="0C1740CD" w14:textId="77777777" w:rsidTr="00A564BB">
        <w:trPr>
          <w:trHeight w:val="2042"/>
        </w:trPr>
        <w:tc>
          <w:tcPr>
            <w:tcW w:w="1525" w:type="dxa"/>
          </w:tcPr>
          <w:p w14:paraId="4D45C530" w14:textId="77777777" w:rsidR="000402CE" w:rsidRDefault="000402CE" w:rsidP="002E22A7">
            <w:pPr>
              <w:rPr>
                <w:rFonts w:ascii="Arial" w:hAnsi="Arial" w:cs="Arial"/>
                <w:b/>
                <w:lang w:val="en-US"/>
              </w:rPr>
            </w:pPr>
          </w:p>
          <w:p w14:paraId="149BDD12" w14:textId="77777777" w:rsidR="000402CE" w:rsidRDefault="000402CE" w:rsidP="002E22A7">
            <w:pPr>
              <w:rPr>
                <w:rFonts w:ascii="Arial" w:hAnsi="Arial" w:cs="Arial"/>
                <w:b/>
                <w:lang w:val="en-US"/>
              </w:rPr>
            </w:pPr>
          </w:p>
          <w:p w14:paraId="5E4167E1" w14:textId="77777777" w:rsidR="000402CE" w:rsidRDefault="000402CE" w:rsidP="002E22A7">
            <w:pPr>
              <w:rPr>
                <w:rFonts w:ascii="Arial" w:hAnsi="Arial" w:cs="Arial"/>
                <w:b/>
                <w:lang w:val="en-US"/>
              </w:rPr>
            </w:pPr>
          </w:p>
          <w:p w14:paraId="0AE9A98F" w14:textId="77777777" w:rsidR="000402CE" w:rsidRDefault="000402CE" w:rsidP="002E22A7">
            <w:pPr>
              <w:rPr>
                <w:rFonts w:ascii="Arial" w:hAnsi="Arial" w:cs="Arial"/>
                <w:b/>
                <w:lang w:val="en-US"/>
              </w:rPr>
            </w:pPr>
          </w:p>
          <w:p w14:paraId="30BDDF9E" w14:textId="77777777" w:rsidR="000402CE" w:rsidRDefault="000402CE" w:rsidP="002E22A7">
            <w:pPr>
              <w:rPr>
                <w:rFonts w:ascii="Arial" w:hAnsi="Arial" w:cs="Arial"/>
                <w:b/>
                <w:lang w:val="en-US"/>
              </w:rPr>
            </w:pPr>
          </w:p>
          <w:p w14:paraId="34B4F382" w14:textId="77777777" w:rsidR="000402CE" w:rsidRDefault="000402CE" w:rsidP="002E22A7">
            <w:pPr>
              <w:rPr>
                <w:rFonts w:ascii="Arial" w:hAnsi="Arial" w:cs="Arial"/>
                <w:b/>
                <w:lang w:val="en-US"/>
              </w:rPr>
            </w:pPr>
          </w:p>
          <w:p w14:paraId="08C38B67" w14:textId="77777777" w:rsidR="000402CE" w:rsidRDefault="000402CE" w:rsidP="002E22A7">
            <w:pPr>
              <w:rPr>
                <w:rFonts w:ascii="Arial" w:hAnsi="Arial" w:cs="Arial"/>
                <w:b/>
                <w:lang w:val="en-US"/>
              </w:rPr>
            </w:pPr>
          </w:p>
          <w:p w14:paraId="1732CD80" w14:textId="77777777" w:rsidR="000402CE" w:rsidRDefault="000402CE" w:rsidP="002E22A7">
            <w:pPr>
              <w:rPr>
                <w:rFonts w:ascii="Arial" w:hAnsi="Arial" w:cs="Arial"/>
                <w:b/>
                <w:lang w:val="en-US"/>
              </w:rPr>
            </w:pPr>
          </w:p>
          <w:p w14:paraId="60A1C9DD" w14:textId="77777777" w:rsidR="000402CE" w:rsidRDefault="000402CE" w:rsidP="002E22A7">
            <w:pPr>
              <w:rPr>
                <w:rFonts w:ascii="Arial" w:hAnsi="Arial" w:cs="Arial"/>
                <w:b/>
                <w:lang w:val="en-US"/>
              </w:rPr>
            </w:pPr>
          </w:p>
          <w:p w14:paraId="18701EBA" w14:textId="77777777" w:rsidR="000402CE" w:rsidRDefault="000402CE" w:rsidP="002E22A7">
            <w:pPr>
              <w:rPr>
                <w:rFonts w:ascii="Arial" w:hAnsi="Arial" w:cs="Arial"/>
                <w:b/>
                <w:lang w:val="en-US"/>
              </w:rPr>
            </w:pPr>
          </w:p>
          <w:p w14:paraId="57780B45" w14:textId="77777777" w:rsidR="000402CE" w:rsidRDefault="000402CE" w:rsidP="002E22A7">
            <w:pPr>
              <w:rPr>
                <w:rFonts w:ascii="Arial" w:hAnsi="Arial" w:cs="Arial"/>
                <w:b/>
                <w:lang w:val="en-US"/>
              </w:rPr>
            </w:pPr>
          </w:p>
          <w:p w14:paraId="693AC500" w14:textId="77777777" w:rsidR="000402CE" w:rsidRDefault="000402CE" w:rsidP="002E22A7">
            <w:pPr>
              <w:rPr>
                <w:rFonts w:ascii="Arial" w:hAnsi="Arial" w:cs="Arial"/>
                <w:b/>
                <w:lang w:val="en-US"/>
              </w:rPr>
            </w:pPr>
          </w:p>
          <w:p w14:paraId="2C957FA0" w14:textId="335544BD" w:rsidR="00014C86" w:rsidRDefault="00014C86" w:rsidP="002E22A7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DETALII DESPRE EVENIMENTE</w:t>
            </w:r>
          </w:p>
        </w:tc>
        <w:tc>
          <w:tcPr>
            <w:tcW w:w="8154" w:type="dxa"/>
          </w:tcPr>
          <w:p w14:paraId="284A9D97" w14:textId="77777777" w:rsidR="001849B0" w:rsidRDefault="001849B0" w:rsidP="00C70352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tbl>
            <w:tblPr>
              <w:tblStyle w:val="TableGrid"/>
              <w:tblW w:w="7795" w:type="dxa"/>
              <w:tblLook w:val="04A0" w:firstRow="1" w:lastRow="0" w:firstColumn="1" w:lastColumn="0" w:noHBand="0" w:noVBand="1"/>
            </w:tblPr>
            <w:tblGrid>
              <w:gridCol w:w="1525"/>
              <w:gridCol w:w="2193"/>
              <w:gridCol w:w="1207"/>
              <w:gridCol w:w="2870"/>
            </w:tblGrid>
            <w:tr w:rsidR="0036383F" w14:paraId="11A66979" w14:textId="77777777" w:rsidTr="00C60561">
              <w:trPr>
                <w:trHeight w:val="265"/>
              </w:trPr>
              <w:tc>
                <w:tcPr>
                  <w:tcW w:w="1131" w:type="dxa"/>
                </w:tcPr>
                <w:p w14:paraId="56E15668" w14:textId="207B5814" w:rsidR="004D73FE" w:rsidRDefault="004D73FE" w:rsidP="004D73FE">
                  <w:pPr>
                    <w:jc w:val="both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Evenimente</w:t>
                  </w:r>
                </w:p>
              </w:tc>
              <w:tc>
                <w:tcPr>
                  <w:tcW w:w="2434" w:type="dxa"/>
                </w:tcPr>
                <w:p w14:paraId="7758D847" w14:textId="22D79300" w:rsidR="004D73FE" w:rsidRDefault="004D73FE" w:rsidP="004D73FE">
                  <w:pPr>
                    <w:jc w:val="both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695446">
                    <w:rPr>
                      <w:rFonts w:ascii="Arial" w:hAnsi="Arial" w:cs="Arial"/>
                      <w:b/>
                      <w:bCs/>
                    </w:rPr>
                    <w:t xml:space="preserve">Dată </w:t>
                  </w:r>
                </w:p>
              </w:tc>
              <w:tc>
                <w:tcPr>
                  <w:tcW w:w="1080" w:type="dxa"/>
                </w:tcPr>
                <w:p w14:paraId="266E1BFF" w14:textId="432F1E13" w:rsidR="004D73FE" w:rsidRDefault="004D73FE" w:rsidP="004D73FE">
                  <w:pPr>
                    <w:jc w:val="both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695446">
                    <w:rPr>
                      <w:rFonts w:ascii="Arial" w:hAnsi="Arial" w:cs="Arial"/>
                      <w:b/>
                      <w:bCs/>
                    </w:rPr>
                    <w:t>Loc</w:t>
                  </w:r>
                </w:p>
              </w:tc>
              <w:tc>
                <w:tcPr>
                  <w:tcW w:w="3150" w:type="dxa"/>
                </w:tcPr>
                <w:p w14:paraId="6934D762" w14:textId="01A185CA" w:rsidR="004D73FE" w:rsidRDefault="004D73FE" w:rsidP="004D73FE">
                  <w:pPr>
                    <w:jc w:val="both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695446">
                    <w:rPr>
                      <w:rFonts w:ascii="Arial" w:hAnsi="Arial" w:cs="Arial"/>
                      <w:b/>
                      <w:bCs/>
                    </w:rPr>
                    <w:t>Nevoi</w:t>
                  </w:r>
                </w:p>
              </w:tc>
            </w:tr>
            <w:tr w:rsidR="00C60561" w14:paraId="68A034CB" w14:textId="77777777" w:rsidTr="00C60561">
              <w:trPr>
                <w:trHeight w:val="1637"/>
              </w:trPr>
              <w:tc>
                <w:tcPr>
                  <w:tcW w:w="1131" w:type="dxa"/>
                </w:tcPr>
                <w:p w14:paraId="68D08532" w14:textId="77777777" w:rsidR="000402CE" w:rsidRDefault="000402CE" w:rsidP="004D73FE">
                  <w:pPr>
                    <w:jc w:val="both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</w:p>
                <w:p w14:paraId="708CAFF8" w14:textId="77777777" w:rsidR="000402CE" w:rsidRDefault="000402CE" w:rsidP="004D73FE">
                  <w:pPr>
                    <w:jc w:val="both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</w:p>
                <w:p w14:paraId="3C01F540" w14:textId="77777777" w:rsidR="000402CE" w:rsidRDefault="000402CE" w:rsidP="004D73FE">
                  <w:pPr>
                    <w:jc w:val="both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</w:p>
                <w:p w14:paraId="7A50216B" w14:textId="6047C29D" w:rsidR="00C60561" w:rsidRDefault="00C60561" w:rsidP="004D73FE">
                  <w:pPr>
                    <w:jc w:val="both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A17800">
                    <w:rPr>
                      <w:rFonts w:ascii="Arial" w:hAnsi="Arial" w:cs="Arial"/>
                      <w:b/>
                      <w:bCs/>
                    </w:rPr>
                    <w:t>Evenimentul I</w:t>
                  </w:r>
                </w:p>
              </w:tc>
              <w:tc>
                <w:tcPr>
                  <w:tcW w:w="2434" w:type="dxa"/>
                </w:tcPr>
                <w:p w14:paraId="555B8380" w14:textId="77777777" w:rsidR="000402CE" w:rsidRPr="007F6BDF" w:rsidRDefault="000402CE" w:rsidP="007F6BDF">
                  <w:pPr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</w:p>
                <w:p w14:paraId="092456C8" w14:textId="77777777" w:rsidR="000402CE" w:rsidRPr="007F6BDF" w:rsidRDefault="000402CE" w:rsidP="007F6BDF">
                  <w:pPr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</w:p>
                <w:p w14:paraId="78BB7C0F" w14:textId="77777777" w:rsidR="000402CE" w:rsidRPr="007F6BDF" w:rsidRDefault="000402CE" w:rsidP="007F6BDF">
                  <w:pPr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</w:p>
                <w:p w14:paraId="38291316" w14:textId="5221E0D7" w:rsidR="00C60561" w:rsidRPr="007F6BDF" w:rsidRDefault="00C60561" w:rsidP="007F6BDF">
                  <w:pPr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7F6BDF">
                    <w:rPr>
                      <w:rFonts w:ascii="Arial" w:hAnsi="Arial" w:cs="Arial"/>
                      <w:b/>
                      <w:bCs/>
                    </w:rPr>
                    <w:t>9-10 octombrie 2025</w:t>
                  </w:r>
                </w:p>
              </w:tc>
              <w:tc>
                <w:tcPr>
                  <w:tcW w:w="1080" w:type="dxa"/>
                  <w:vMerge w:val="restart"/>
                  <w:vAlign w:val="center"/>
                </w:tcPr>
                <w:p w14:paraId="1ACDFB73" w14:textId="73BEA2B0" w:rsidR="00C60561" w:rsidRPr="000402CE" w:rsidRDefault="00C60561" w:rsidP="00C60561">
                  <w:pPr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C42063"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Chișinău, </w:t>
                  </w:r>
                  <w:proofErr w:type="spellStart"/>
                  <w:r w:rsidRPr="00C42063">
                    <w:rPr>
                      <w:rFonts w:ascii="Arial" w:hAnsi="Arial" w:cs="Arial"/>
                      <w:b/>
                      <w:bCs/>
                      <w:lang w:val="en-US"/>
                    </w:rPr>
                    <w:t>Institutul</w:t>
                  </w:r>
                  <w:proofErr w:type="spellEnd"/>
                  <w:r w:rsidRPr="00C42063"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 w:rsidRPr="00C42063">
                    <w:rPr>
                      <w:rFonts w:ascii="Arial" w:hAnsi="Arial" w:cs="Arial"/>
                      <w:b/>
                      <w:bCs/>
                      <w:lang w:val="en-US"/>
                    </w:rPr>
                    <w:t>Național</w:t>
                  </w:r>
                  <w:proofErr w:type="spellEnd"/>
                  <w:r w:rsidRPr="00C42063"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al </w:t>
                  </w:r>
                  <w:proofErr w:type="spellStart"/>
                  <w:r w:rsidRPr="00C42063">
                    <w:rPr>
                      <w:rFonts w:ascii="Arial" w:hAnsi="Arial" w:cs="Arial"/>
                      <w:b/>
                      <w:bCs/>
                      <w:lang w:val="en-US"/>
                    </w:rPr>
                    <w:t>Justiției</w:t>
                  </w:r>
                  <w:proofErr w:type="spellEnd"/>
                  <w:r w:rsidRPr="00C42063"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– Chișinău, str. </w:t>
                  </w:r>
                  <w:r w:rsidRPr="000402CE">
                    <w:rPr>
                      <w:rFonts w:ascii="Arial" w:hAnsi="Arial" w:cs="Arial"/>
                      <w:b/>
                      <w:bCs/>
                    </w:rPr>
                    <w:t xml:space="preserve">S. Lazo 1 </w:t>
                  </w:r>
                </w:p>
              </w:tc>
              <w:tc>
                <w:tcPr>
                  <w:tcW w:w="3150" w:type="dxa"/>
                  <w:vMerge w:val="restart"/>
                </w:tcPr>
                <w:p w14:paraId="5BE73F66" w14:textId="728C56A7" w:rsidR="00C60561" w:rsidRDefault="00C60561" w:rsidP="004D73FE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226"/>
                    </w:tabs>
                    <w:ind w:left="136" w:hanging="180"/>
                    <w:jc w:val="both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 w:rsidRPr="00C42063">
                    <w:rPr>
                      <w:rFonts w:ascii="Arial" w:hAnsi="Arial" w:cs="Arial"/>
                      <w:b/>
                      <w:bCs/>
                      <w:lang w:val="en-US"/>
                    </w:rPr>
                    <w:t>Servicii</w:t>
                  </w:r>
                  <w:proofErr w:type="spellEnd"/>
                  <w:r w:rsidRPr="00C42063"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de catering</w:t>
                  </w:r>
                  <w:r w:rsidRPr="00C42063">
                    <w:rPr>
                      <w:rFonts w:ascii="Arial" w:hAnsi="Arial" w:cs="Arial"/>
                      <w:lang w:val="en-US"/>
                    </w:rPr>
                    <w:t xml:space="preserve">. Prânzul trebuie </w:t>
                  </w:r>
                  <w:proofErr w:type="spellStart"/>
                  <w:r w:rsidRPr="00C42063">
                    <w:rPr>
                      <w:rFonts w:ascii="Arial" w:hAnsi="Arial" w:cs="Arial"/>
                      <w:lang w:val="en-US"/>
                    </w:rPr>
                    <w:t>aranjat</w:t>
                  </w:r>
                  <w:proofErr w:type="spellEnd"/>
                  <w:r w:rsidRPr="00C42063">
                    <w:rPr>
                      <w:rFonts w:ascii="Arial" w:hAnsi="Arial" w:cs="Arial"/>
                      <w:lang w:val="en-US"/>
                    </w:rPr>
                    <w:t xml:space="preserve"> la </w:t>
                  </w:r>
                  <w:proofErr w:type="spellStart"/>
                  <w:r w:rsidRPr="00C42063">
                    <w:rPr>
                      <w:rFonts w:ascii="Arial" w:hAnsi="Arial" w:cs="Arial"/>
                      <w:lang w:val="en-US"/>
                    </w:rPr>
                    <w:t>sediul</w:t>
                  </w:r>
                  <w:proofErr w:type="spellEnd"/>
                  <w:r w:rsidR="007F6BDF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 w:rsidR="007F6BDF">
                    <w:rPr>
                      <w:rFonts w:ascii="Arial" w:hAnsi="Arial" w:cs="Arial"/>
                      <w:lang w:val="en-US"/>
                    </w:rPr>
                    <w:t>funizorului</w:t>
                  </w:r>
                  <w:proofErr w:type="spellEnd"/>
                  <w:r w:rsidRPr="00C42063">
                    <w:rPr>
                      <w:rFonts w:ascii="Arial" w:hAnsi="Arial" w:cs="Arial"/>
                      <w:lang w:val="en-US"/>
                    </w:rPr>
                    <w:t>,</w:t>
                  </w:r>
                  <w:r w:rsidR="007F6BDF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 w:rsidRPr="00C42063">
                    <w:rPr>
                      <w:rFonts w:ascii="Arial" w:hAnsi="Arial" w:cs="Arial"/>
                      <w:lang w:val="en-US"/>
                    </w:rPr>
                    <w:t>în</w:t>
                  </w:r>
                  <w:proofErr w:type="spellEnd"/>
                  <w:r w:rsidRPr="00C42063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 w:rsidRPr="00C42063">
                    <w:rPr>
                      <w:rFonts w:ascii="Arial" w:hAnsi="Arial" w:cs="Arial"/>
                      <w:lang w:val="en-US"/>
                    </w:rPr>
                    <w:t>apropierea</w:t>
                  </w:r>
                  <w:proofErr w:type="spellEnd"/>
                  <w:r w:rsidRPr="00C42063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 w:rsidRPr="00C42063">
                    <w:rPr>
                      <w:rFonts w:ascii="Arial" w:hAnsi="Arial" w:cs="Arial"/>
                      <w:lang w:val="en-US"/>
                    </w:rPr>
                    <w:t>geografică</w:t>
                  </w:r>
                  <w:proofErr w:type="spellEnd"/>
                  <w:r w:rsidRPr="00C42063">
                    <w:rPr>
                      <w:rFonts w:ascii="Arial" w:hAnsi="Arial" w:cs="Arial"/>
                      <w:lang w:val="en-US"/>
                    </w:rPr>
                    <w:t xml:space="preserve"> a </w:t>
                  </w:r>
                  <w:proofErr w:type="spellStart"/>
                  <w:r w:rsidRPr="00C42063">
                    <w:rPr>
                      <w:rFonts w:ascii="Arial" w:hAnsi="Arial" w:cs="Arial"/>
                      <w:lang w:val="en-US"/>
                    </w:rPr>
                    <w:t>locului</w:t>
                  </w:r>
                  <w:proofErr w:type="spellEnd"/>
                  <w:r w:rsidRPr="00C42063">
                    <w:rPr>
                      <w:rFonts w:ascii="Arial" w:hAnsi="Arial" w:cs="Arial"/>
                      <w:lang w:val="en-US"/>
                    </w:rPr>
                    <w:t xml:space="preserve"> de </w:t>
                  </w:r>
                  <w:proofErr w:type="spellStart"/>
                  <w:r w:rsidRPr="00C42063">
                    <w:rPr>
                      <w:rFonts w:ascii="Arial" w:hAnsi="Arial" w:cs="Arial"/>
                      <w:lang w:val="en-US"/>
                    </w:rPr>
                    <w:t>instruire</w:t>
                  </w:r>
                  <w:proofErr w:type="spellEnd"/>
                  <w:r w:rsidRPr="00C42063">
                    <w:rPr>
                      <w:rFonts w:ascii="Arial" w:hAnsi="Arial" w:cs="Arial"/>
                      <w:lang w:val="en-US"/>
                    </w:rPr>
                    <w:t xml:space="preserve"> (</w:t>
                  </w:r>
                  <w:proofErr w:type="spellStart"/>
                  <w:r w:rsidRPr="00C42063">
                    <w:rPr>
                      <w:rFonts w:ascii="Arial" w:hAnsi="Arial" w:cs="Arial"/>
                      <w:lang w:val="en-US"/>
                    </w:rPr>
                    <w:t>Institutul</w:t>
                  </w:r>
                  <w:proofErr w:type="spellEnd"/>
                  <w:r w:rsidRPr="00C42063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 w:rsidRPr="00C42063">
                    <w:rPr>
                      <w:rFonts w:ascii="Arial" w:hAnsi="Arial" w:cs="Arial"/>
                      <w:lang w:val="en-US"/>
                    </w:rPr>
                    <w:t>Național</w:t>
                  </w:r>
                  <w:proofErr w:type="spellEnd"/>
                  <w:r w:rsidRPr="00C42063">
                    <w:rPr>
                      <w:rFonts w:ascii="Arial" w:hAnsi="Arial" w:cs="Arial"/>
                      <w:lang w:val="en-US"/>
                    </w:rPr>
                    <w:t xml:space="preserve"> de </w:t>
                  </w:r>
                  <w:proofErr w:type="spellStart"/>
                  <w:r w:rsidRPr="00C42063">
                    <w:rPr>
                      <w:rFonts w:ascii="Arial" w:hAnsi="Arial" w:cs="Arial"/>
                      <w:lang w:val="en-US"/>
                    </w:rPr>
                    <w:t>Justiție</w:t>
                  </w:r>
                  <w:proofErr w:type="spellEnd"/>
                  <w:r w:rsidRPr="00C42063">
                    <w:rPr>
                      <w:rFonts w:ascii="Arial" w:hAnsi="Arial" w:cs="Arial"/>
                      <w:lang w:val="en-US"/>
                    </w:rPr>
                    <w:t xml:space="preserve"> – Chișinău, str. </w:t>
                  </w:r>
                  <w:r w:rsidRPr="007F6BDF">
                    <w:rPr>
                      <w:rFonts w:ascii="Arial" w:hAnsi="Arial" w:cs="Arial"/>
                      <w:lang w:val="en-US"/>
                    </w:rPr>
                    <w:t>S. Lazo 1).</w:t>
                  </w:r>
                </w:p>
                <w:p w14:paraId="6B34370D" w14:textId="73743591" w:rsidR="00C60561" w:rsidRPr="00C53B58" w:rsidRDefault="00C60561" w:rsidP="004D73FE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226"/>
                    </w:tabs>
                    <w:ind w:left="136" w:hanging="180"/>
                    <w:jc w:val="both"/>
                    <w:rPr>
                      <w:rFonts w:ascii="Arial" w:hAnsi="Arial" w:cs="Arial"/>
                      <w:lang w:val="en-US"/>
                    </w:rPr>
                  </w:pPr>
                  <w:r w:rsidRPr="00C53B58">
                    <w:rPr>
                      <w:rFonts w:ascii="Arial" w:hAnsi="Arial" w:cs="Arial"/>
                      <w:b/>
                      <w:bCs/>
                    </w:rPr>
                    <w:t xml:space="preserve">Servicii de cazare. </w:t>
                  </w:r>
                </w:p>
              </w:tc>
            </w:tr>
            <w:tr w:rsidR="00C60561" w14:paraId="19B79032" w14:textId="77777777" w:rsidTr="00C60561">
              <w:trPr>
                <w:trHeight w:val="265"/>
              </w:trPr>
              <w:tc>
                <w:tcPr>
                  <w:tcW w:w="1131" w:type="dxa"/>
                </w:tcPr>
                <w:p w14:paraId="339B6BB4" w14:textId="00ED4099" w:rsidR="00C60561" w:rsidRDefault="00C60561" w:rsidP="004D73FE">
                  <w:pPr>
                    <w:jc w:val="both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FB2773">
                    <w:rPr>
                      <w:rFonts w:ascii="Arial" w:hAnsi="Arial" w:cs="Arial"/>
                      <w:b/>
                      <w:bCs/>
                    </w:rPr>
                    <w:t>Evenimentul II</w:t>
                  </w:r>
                </w:p>
              </w:tc>
              <w:tc>
                <w:tcPr>
                  <w:tcW w:w="2434" w:type="dxa"/>
                </w:tcPr>
                <w:p w14:paraId="65162DDB" w14:textId="62DE08F0" w:rsidR="00C60561" w:rsidRPr="007F6BDF" w:rsidRDefault="00C60561" w:rsidP="007F6BDF">
                  <w:pPr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7F6BDF">
                    <w:rPr>
                      <w:rFonts w:ascii="Arial" w:hAnsi="Arial" w:cs="Arial"/>
                      <w:b/>
                      <w:bCs/>
                    </w:rPr>
                    <w:t>30-31 octombrie 2025</w:t>
                  </w:r>
                </w:p>
              </w:tc>
              <w:tc>
                <w:tcPr>
                  <w:tcW w:w="1080" w:type="dxa"/>
                  <w:vMerge/>
                </w:tcPr>
                <w:p w14:paraId="1EEA09CB" w14:textId="662D3C20" w:rsidR="00C60561" w:rsidRPr="000402CE" w:rsidRDefault="00C60561" w:rsidP="004D73FE">
                  <w:pPr>
                    <w:jc w:val="both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3150" w:type="dxa"/>
                  <w:vMerge/>
                </w:tcPr>
                <w:p w14:paraId="1386856B" w14:textId="77777777" w:rsidR="00C60561" w:rsidRDefault="00C60561" w:rsidP="004D73FE">
                  <w:pPr>
                    <w:jc w:val="both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</w:p>
              </w:tc>
            </w:tr>
            <w:tr w:rsidR="0036383F" w:rsidRPr="00C42063" w14:paraId="0E843A06" w14:textId="77777777" w:rsidTr="00C60561">
              <w:trPr>
                <w:trHeight w:val="250"/>
              </w:trPr>
              <w:tc>
                <w:tcPr>
                  <w:tcW w:w="1131" w:type="dxa"/>
                </w:tcPr>
                <w:p w14:paraId="45C7BD97" w14:textId="77777777" w:rsidR="000402CE" w:rsidRDefault="000402CE" w:rsidP="004D73FE">
                  <w:pPr>
                    <w:jc w:val="both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</w:p>
                <w:p w14:paraId="7FB3E7A0" w14:textId="77777777" w:rsidR="000402CE" w:rsidRDefault="000402CE" w:rsidP="004D73FE">
                  <w:pPr>
                    <w:jc w:val="both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</w:p>
                <w:p w14:paraId="1BED5A19" w14:textId="77777777" w:rsidR="000402CE" w:rsidRDefault="000402CE" w:rsidP="004D73FE">
                  <w:pPr>
                    <w:jc w:val="both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</w:p>
                <w:p w14:paraId="1DE8727B" w14:textId="130E0548" w:rsidR="004D73FE" w:rsidRDefault="004D73FE" w:rsidP="004D73FE">
                  <w:pPr>
                    <w:jc w:val="both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A17800">
                    <w:rPr>
                      <w:rFonts w:ascii="Arial" w:hAnsi="Arial" w:cs="Arial"/>
                      <w:b/>
                      <w:bCs/>
                    </w:rPr>
                    <w:t>Evenimentul III</w:t>
                  </w:r>
                </w:p>
              </w:tc>
              <w:tc>
                <w:tcPr>
                  <w:tcW w:w="2434" w:type="dxa"/>
                </w:tcPr>
                <w:p w14:paraId="37EDC049" w14:textId="77777777" w:rsidR="000402CE" w:rsidRPr="007F6BDF" w:rsidRDefault="000402CE" w:rsidP="007F6BDF">
                  <w:pPr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</w:p>
                <w:p w14:paraId="2BEFF40B" w14:textId="77777777" w:rsidR="000402CE" w:rsidRPr="007F6BDF" w:rsidRDefault="000402CE" w:rsidP="007F6BDF">
                  <w:pPr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</w:p>
                <w:p w14:paraId="33282D57" w14:textId="77777777" w:rsidR="000402CE" w:rsidRPr="007F6BDF" w:rsidRDefault="000402CE" w:rsidP="007F6BDF">
                  <w:pPr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</w:p>
                <w:p w14:paraId="3223828A" w14:textId="7BA63ABC" w:rsidR="004D73FE" w:rsidRPr="007F6BDF" w:rsidRDefault="0015354C" w:rsidP="007F6BDF">
                  <w:pPr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7F6BDF">
                    <w:rPr>
                      <w:rFonts w:ascii="Arial" w:hAnsi="Arial" w:cs="Arial"/>
                      <w:b/>
                      <w:bCs/>
                    </w:rPr>
                    <w:t>6 noiembrie 2025</w:t>
                  </w:r>
                </w:p>
              </w:tc>
              <w:tc>
                <w:tcPr>
                  <w:tcW w:w="1080" w:type="dxa"/>
                </w:tcPr>
                <w:p w14:paraId="27E21E97" w14:textId="77777777" w:rsidR="000402CE" w:rsidRPr="000402CE" w:rsidRDefault="000402CE" w:rsidP="004D73FE">
                  <w:pPr>
                    <w:jc w:val="both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</w:p>
                <w:p w14:paraId="594FF274" w14:textId="77777777" w:rsidR="000402CE" w:rsidRPr="000402CE" w:rsidRDefault="000402CE" w:rsidP="004D73FE">
                  <w:pPr>
                    <w:jc w:val="both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</w:p>
                <w:p w14:paraId="331B2628" w14:textId="77777777" w:rsidR="000402CE" w:rsidRDefault="000402CE" w:rsidP="004D73FE">
                  <w:pPr>
                    <w:jc w:val="both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</w:p>
                <w:p w14:paraId="1753C0B3" w14:textId="33938973" w:rsidR="004D73FE" w:rsidRPr="000402CE" w:rsidRDefault="00B12C3C" w:rsidP="004D73FE">
                  <w:pPr>
                    <w:jc w:val="both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0402CE">
                    <w:rPr>
                      <w:rFonts w:ascii="Arial" w:hAnsi="Arial" w:cs="Arial"/>
                      <w:b/>
                      <w:bCs/>
                    </w:rPr>
                    <w:t>Bălţi</w:t>
                  </w:r>
                </w:p>
              </w:tc>
              <w:tc>
                <w:tcPr>
                  <w:tcW w:w="3150" w:type="dxa"/>
                </w:tcPr>
                <w:p w14:paraId="2B7E70F5" w14:textId="24249117" w:rsidR="00C60561" w:rsidRDefault="00C60561" w:rsidP="00115CB4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26"/>
                    </w:tabs>
                    <w:ind w:left="226" w:hanging="270"/>
                    <w:jc w:val="both"/>
                    <w:rPr>
                      <w:rFonts w:ascii="Arial" w:hAnsi="Arial" w:cs="Arial"/>
                      <w:lang w:val="en-US"/>
                    </w:rPr>
                  </w:pPr>
                  <w:r w:rsidRPr="00C60561">
                    <w:rPr>
                      <w:rFonts w:ascii="Arial" w:hAnsi="Arial" w:cs="Arial"/>
                      <w:b/>
                      <w:bCs/>
                    </w:rPr>
                    <w:t>Servicii de catering</w:t>
                  </w:r>
                  <w:r w:rsidRPr="00C60561">
                    <w:rPr>
                      <w:rFonts w:ascii="Arial" w:hAnsi="Arial" w:cs="Arial"/>
                    </w:rPr>
                    <w:t>.</w:t>
                  </w:r>
                </w:p>
                <w:p w14:paraId="4C64E13F" w14:textId="6BA08443" w:rsidR="00804BE6" w:rsidRPr="00804BE6" w:rsidRDefault="007F6BDF" w:rsidP="00C60561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26"/>
                    </w:tabs>
                    <w:ind w:left="226" w:hanging="270"/>
                    <w:jc w:val="both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Sala</w:t>
                  </w:r>
                </w:p>
                <w:p w14:paraId="03146155" w14:textId="6829748A" w:rsidR="004D73FE" w:rsidRPr="00804BE6" w:rsidRDefault="00C60561" w:rsidP="00C60561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26"/>
                    </w:tabs>
                    <w:ind w:left="226" w:hanging="270"/>
                    <w:jc w:val="both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 w:rsidRPr="00C42063">
                    <w:rPr>
                      <w:rFonts w:ascii="Arial" w:hAnsi="Arial" w:cs="Arial"/>
                      <w:b/>
                      <w:bCs/>
                      <w:lang w:val="en-US"/>
                    </w:rPr>
                    <w:t>Servicii</w:t>
                  </w:r>
                  <w:proofErr w:type="spellEnd"/>
                  <w:r w:rsidRPr="00C42063"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de </w:t>
                  </w:r>
                  <w:proofErr w:type="spellStart"/>
                  <w:r w:rsidRPr="00C42063">
                    <w:rPr>
                      <w:rFonts w:ascii="Arial" w:hAnsi="Arial" w:cs="Arial"/>
                      <w:b/>
                      <w:bCs/>
                      <w:lang w:val="en-US"/>
                    </w:rPr>
                    <w:t>cazare</w:t>
                  </w:r>
                  <w:proofErr w:type="spellEnd"/>
                  <w:r w:rsidRPr="00C42063"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, </w:t>
                  </w:r>
                  <w:proofErr w:type="spellStart"/>
                  <w:r w:rsidRPr="00C42063">
                    <w:rPr>
                      <w:rFonts w:ascii="Arial" w:hAnsi="Arial" w:cs="Arial"/>
                      <w:b/>
                      <w:bCs/>
                      <w:lang w:val="en-US"/>
                    </w:rPr>
                    <w:t>inclusiv</w:t>
                  </w:r>
                  <w:proofErr w:type="spellEnd"/>
                  <w:r w:rsidRPr="00C42063"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 w:rsidRPr="00C42063">
                    <w:rPr>
                      <w:rFonts w:ascii="Arial" w:hAnsi="Arial" w:cs="Arial"/>
                      <w:b/>
                      <w:bCs/>
                      <w:lang w:val="en-US"/>
                    </w:rPr>
                    <w:t>cina</w:t>
                  </w:r>
                  <w:proofErr w:type="spellEnd"/>
                  <w:r w:rsidRPr="00C42063"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 w:rsidRPr="00C42063">
                    <w:rPr>
                      <w:rFonts w:ascii="Arial" w:hAnsi="Arial" w:cs="Arial"/>
                      <w:b/>
                      <w:bCs/>
                      <w:lang w:val="en-US"/>
                    </w:rPr>
                    <w:t>si</w:t>
                  </w:r>
                  <w:proofErr w:type="spellEnd"/>
                  <w:r w:rsidRPr="00C42063"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 w:rsidRPr="00C42063">
                    <w:rPr>
                      <w:rFonts w:ascii="Arial" w:hAnsi="Arial" w:cs="Arial"/>
                      <w:b/>
                      <w:bCs/>
                      <w:lang w:val="en-US"/>
                    </w:rPr>
                    <w:t>micul</w:t>
                  </w:r>
                  <w:proofErr w:type="spellEnd"/>
                  <w:r w:rsidRPr="00C42063"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 w:rsidRPr="00C42063">
                    <w:rPr>
                      <w:rFonts w:ascii="Arial" w:hAnsi="Arial" w:cs="Arial"/>
                      <w:b/>
                      <w:bCs/>
                      <w:lang w:val="en-US"/>
                    </w:rPr>
                    <w:t>dejun</w:t>
                  </w:r>
                  <w:proofErr w:type="spellEnd"/>
                  <w:r w:rsidRPr="00C42063"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pentru </w:t>
                  </w:r>
                  <w:proofErr w:type="spellStart"/>
                  <w:r w:rsidRPr="00C42063">
                    <w:rPr>
                      <w:rFonts w:ascii="Arial" w:hAnsi="Arial" w:cs="Arial"/>
                      <w:b/>
                      <w:bCs/>
                      <w:lang w:val="en-US"/>
                    </w:rPr>
                    <w:t>persoanele</w:t>
                  </w:r>
                  <w:proofErr w:type="spellEnd"/>
                  <w:r w:rsidRPr="00C42063"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 w:rsidRPr="00C42063">
                    <w:rPr>
                      <w:rFonts w:ascii="Arial" w:hAnsi="Arial" w:cs="Arial"/>
                      <w:b/>
                      <w:bCs/>
                      <w:lang w:val="en-US"/>
                    </w:rPr>
                    <w:t>cazate</w:t>
                  </w:r>
                  <w:proofErr w:type="spellEnd"/>
                  <w:r w:rsidRPr="00C42063"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la hotel. </w:t>
                  </w:r>
                </w:p>
              </w:tc>
            </w:tr>
            <w:tr w:rsidR="0036383F" w:rsidRPr="00C42063" w14:paraId="341C560A" w14:textId="77777777" w:rsidTr="00C60561">
              <w:trPr>
                <w:trHeight w:val="377"/>
              </w:trPr>
              <w:tc>
                <w:tcPr>
                  <w:tcW w:w="1131" w:type="dxa"/>
                </w:tcPr>
                <w:p w14:paraId="612533A5" w14:textId="77777777" w:rsidR="000402CE" w:rsidRDefault="000402CE" w:rsidP="004D73FE">
                  <w:pPr>
                    <w:jc w:val="both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</w:p>
                <w:p w14:paraId="55FAD6C4" w14:textId="77777777" w:rsidR="000402CE" w:rsidRDefault="000402CE" w:rsidP="004D73FE">
                  <w:pPr>
                    <w:jc w:val="both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</w:p>
                <w:p w14:paraId="06A7E11B" w14:textId="6B3B1E00" w:rsidR="004D73FE" w:rsidRDefault="004D73FE" w:rsidP="004D73FE">
                  <w:pPr>
                    <w:jc w:val="both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A17800">
                    <w:rPr>
                      <w:rFonts w:ascii="Arial" w:hAnsi="Arial" w:cs="Arial"/>
                      <w:b/>
                      <w:bCs/>
                    </w:rPr>
                    <w:t>Evenimentul IV</w:t>
                  </w:r>
                </w:p>
              </w:tc>
              <w:tc>
                <w:tcPr>
                  <w:tcW w:w="2434" w:type="dxa"/>
                </w:tcPr>
                <w:p w14:paraId="07DA2234" w14:textId="77777777" w:rsidR="000402CE" w:rsidRPr="007F6BDF" w:rsidRDefault="000402CE" w:rsidP="007F6BDF">
                  <w:pPr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</w:p>
                <w:p w14:paraId="10125AA7" w14:textId="77777777" w:rsidR="000402CE" w:rsidRPr="007F6BDF" w:rsidRDefault="000402CE" w:rsidP="007F6BDF">
                  <w:pPr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</w:p>
                <w:p w14:paraId="01B2A3B8" w14:textId="565EDB5D" w:rsidR="004D73FE" w:rsidRPr="007F6BDF" w:rsidRDefault="0015354C" w:rsidP="007F6BDF">
                  <w:pPr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7F6BDF">
                    <w:rPr>
                      <w:rFonts w:ascii="Arial" w:hAnsi="Arial" w:cs="Arial"/>
                      <w:b/>
                      <w:bCs/>
                    </w:rPr>
                    <w:t>26-27 noiembrie 2025</w:t>
                  </w:r>
                </w:p>
              </w:tc>
              <w:tc>
                <w:tcPr>
                  <w:tcW w:w="1080" w:type="dxa"/>
                </w:tcPr>
                <w:p w14:paraId="26F9ED5D" w14:textId="77777777" w:rsidR="000402CE" w:rsidRPr="000402CE" w:rsidRDefault="000402CE" w:rsidP="004D73FE">
                  <w:pPr>
                    <w:jc w:val="both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</w:p>
                <w:p w14:paraId="5CC7BE5E" w14:textId="77777777" w:rsidR="000402CE" w:rsidRPr="000402CE" w:rsidRDefault="000402CE" w:rsidP="004D73FE">
                  <w:pPr>
                    <w:jc w:val="both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</w:p>
                <w:p w14:paraId="3D3F6B6A" w14:textId="5D13D463" w:rsidR="004D73FE" w:rsidRPr="000402CE" w:rsidRDefault="00B12C3C" w:rsidP="004D73FE">
                  <w:pPr>
                    <w:jc w:val="both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0402CE">
                    <w:rPr>
                      <w:rFonts w:ascii="Arial" w:hAnsi="Arial" w:cs="Arial"/>
                      <w:b/>
                      <w:bCs/>
                    </w:rPr>
                    <w:t>Cahul</w:t>
                  </w:r>
                </w:p>
              </w:tc>
              <w:tc>
                <w:tcPr>
                  <w:tcW w:w="3150" w:type="dxa"/>
                </w:tcPr>
                <w:p w14:paraId="65ED83F3" w14:textId="4075EDE1" w:rsidR="006D5229" w:rsidRPr="0036383F" w:rsidRDefault="006D5229" w:rsidP="00C93A13">
                  <w:pPr>
                    <w:pStyle w:val="ListParagraph"/>
                    <w:numPr>
                      <w:ilvl w:val="0"/>
                      <w:numId w:val="11"/>
                    </w:numPr>
                    <w:tabs>
                      <w:tab w:val="left" w:pos="226"/>
                    </w:tabs>
                    <w:ind w:left="679" w:hanging="720"/>
                    <w:jc w:val="both"/>
                    <w:rPr>
                      <w:rFonts w:ascii="Arial" w:hAnsi="Arial" w:cs="Arial"/>
                      <w:lang w:val="en-US"/>
                    </w:rPr>
                  </w:pPr>
                  <w:r w:rsidRPr="0036383F">
                    <w:rPr>
                      <w:rFonts w:ascii="Arial" w:hAnsi="Arial" w:cs="Arial"/>
                      <w:b/>
                      <w:bCs/>
                    </w:rPr>
                    <w:t>Servicii de catering</w:t>
                  </w:r>
                  <w:r w:rsidRPr="0036383F">
                    <w:rPr>
                      <w:rFonts w:ascii="Arial" w:hAnsi="Arial" w:cs="Arial"/>
                    </w:rPr>
                    <w:t>.</w:t>
                  </w:r>
                </w:p>
                <w:p w14:paraId="59ECA4C8" w14:textId="30C0DD02" w:rsidR="0036383F" w:rsidRPr="0036383F" w:rsidRDefault="007F6BDF" w:rsidP="006D5229">
                  <w:pPr>
                    <w:pStyle w:val="ListParagraph"/>
                    <w:numPr>
                      <w:ilvl w:val="0"/>
                      <w:numId w:val="11"/>
                    </w:numPr>
                    <w:tabs>
                      <w:tab w:val="left" w:pos="226"/>
                    </w:tabs>
                    <w:ind w:left="226" w:hanging="270"/>
                    <w:jc w:val="both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Sala</w:t>
                  </w:r>
                </w:p>
                <w:p w14:paraId="4508835F" w14:textId="09464749" w:rsidR="004D73FE" w:rsidRPr="0036383F" w:rsidRDefault="0036383F" w:rsidP="006D5229">
                  <w:pPr>
                    <w:pStyle w:val="ListParagraph"/>
                    <w:numPr>
                      <w:ilvl w:val="0"/>
                      <w:numId w:val="11"/>
                    </w:numPr>
                    <w:tabs>
                      <w:tab w:val="left" w:pos="226"/>
                    </w:tabs>
                    <w:ind w:left="226" w:hanging="270"/>
                    <w:jc w:val="both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 w:rsidRPr="00C42063">
                    <w:rPr>
                      <w:rFonts w:ascii="Arial" w:hAnsi="Arial" w:cs="Arial"/>
                      <w:b/>
                      <w:bCs/>
                      <w:lang w:val="en-US"/>
                    </w:rPr>
                    <w:t>Servicii</w:t>
                  </w:r>
                  <w:proofErr w:type="spellEnd"/>
                  <w:r w:rsidRPr="00C42063"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de </w:t>
                  </w:r>
                  <w:proofErr w:type="spellStart"/>
                  <w:r w:rsidRPr="00C42063">
                    <w:rPr>
                      <w:rFonts w:ascii="Arial" w:hAnsi="Arial" w:cs="Arial"/>
                      <w:b/>
                      <w:bCs/>
                      <w:lang w:val="en-US"/>
                    </w:rPr>
                    <w:t>cazare</w:t>
                  </w:r>
                  <w:proofErr w:type="spellEnd"/>
                  <w:r w:rsidRPr="00C42063"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, </w:t>
                  </w:r>
                  <w:proofErr w:type="spellStart"/>
                  <w:r w:rsidRPr="00C42063">
                    <w:rPr>
                      <w:rFonts w:ascii="Arial" w:hAnsi="Arial" w:cs="Arial"/>
                      <w:b/>
                      <w:bCs/>
                      <w:lang w:val="en-US"/>
                    </w:rPr>
                    <w:t>inclusiv</w:t>
                  </w:r>
                  <w:proofErr w:type="spellEnd"/>
                  <w:r w:rsidRPr="00C42063"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 w:rsidRPr="00C42063">
                    <w:rPr>
                      <w:rFonts w:ascii="Arial" w:hAnsi="Arial" w:cs="Arial"/>
                      <w:b/>
                      <w:bCs/>
                      <w:lang w:val="en-US"/>
                    </w:rPr>
                    <w:t>cina</w:t>
                  </w:r>
                  <w:proofErr w:type="spellEnd"/>
                  <w:r w:rsidRPr="00C42063"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 w:rsidRPr="00C42063">
                    <w:rPr>
                      <w:rFonts w:ascii="Arial" w:hAnsi="Arial" w:cs="Arial"/>
                      <w:b/>
                      <w:bCs/>
                      <w:lang w:val="en-US"/>
                    </w:rPr>
                    <w:t>si</w:t>
                  </w:r>
                  <w:proofErr w:type="spellEnd"/>
                  <w:r w:rsidRPr="00C42063"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 w:rsidRPr="00C42063">
                    <w:rPr>
                      <w:rFonts w:ascii="Arial" w:hAnsi="Arial" w:cs="Arial"/>
                      <w:b/>
                      <w:bCs/>
                      <w:lang w:val="en-US"/>
                    </w:rPr>
                    <w:t>micul</w:t>
                  </w:r>
                  <w:proofErr w:type="spellEnd"/>
                  <w:r w:rsidRPr="00C42063"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 w:rsidRPr="00C42063">
                    <w:rPr>
                      <w:rFonts w:ascii="Arial" w:hAnsi="Arial" w:cs="Arial"/>
                      <w:b/>
                      <w:bCs/>
                      <w:lang w:val="en-US"/>
                    </w:rPr>
                    <w:t>dejun</w:t>
                  </w:r>
                  <w:proofErr w:type="spellEnd"/>
                  <w:r w:rsidRPr="00C42063"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pentru </w:t>
                  </w:r>
                  <w:proofErr w:type="spellStart"/>
                  <w:r w:rsidRPr="00C42063">
                    <w:rPr>
                      <w:rFonts w:ascii="Arial" w:hAnsi="Arial" w:cs="Arial"/>
                      <w:b/>
                      <w:bCs/>
                      <w:lang w:val="en-US"/>
                    </w:rPr>
                    <w:lastRenderedPageBreak/>
                    <w:t>persoanele</w:t>
                  </w:r>
                  <w:proofErr w:type="spellEnd"/>
                  <w:r w:rsidRPr="00C42063"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 w:rsidRPr="00C42063">
                    <w:rPr>
                      <w:rFonts w:ascii="Arial" w:hAnsi="Arial" w:cs="Arial"/>
                      <w:b/>
                      <w:bCs/>
                      <w:lang w:val="en-US"/>
                    </w:rPr>
                    <w:t>cazate</w:t>
                  </w:r>
                  <w:proofErr w:type="spellEnd"/>
                  <w:r w:rsidRPr="00C42063"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la hotel. </w:t>
                  </w:r>
                </w:p>
              </w:tc>
            </w:tr>
          </w:tbl>
          <w:p w14:paraId="00AD15C8" w14:textId="40A2BAE5" w:rsidR="00A17800" w:rsidRDefault="007F6AC8" w:rsidP="00C70352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7F6AC8">
              <w:rPr>
                <w:rFonts w:ascii="Arial" w:hAnsi="Arial" w:cs="Arial"/>
                <w:b/>
                <w:bCs/>
              </w:rPr>
              <w:lastRenderedPageBreak/>
              <w:t>Servicii de catering:</w:t>
            </w:r>
          </w:p>
          <w:p w14:paraId="10135CEF" w14:textId="77777777" w:rsidR="00D00668" w:rsidRPr="007F6AC8" w:rsidRDefault="00D00668" w:rsidP="00C70352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5533EFA6" w14:textId="6E1CEC47" w:rsidR="00333251" w:rsidRDefault="007F6AC8" w:rsidP="007F6AC8">
            <w:pPr>
              <w:pStyle w:val="ListParagraph"/>
              <w:numPr>
                <w:ilvl w:val="0"/>
                <w:numId w:val="13"/>
              </w:numPr>
              <w:ind w:left="243" w:hanging="243"/>
              <w:jc w:val="both"/>
              <w:rPr>
                <w:rFonts w:ascii="Arial" w:hAnsi="Arial" w:cs="Arial"/>
                <w:lang w:val="en-US"/>
              </w:rPr>
            </w:pPr>
            <w:r w:rsidRPr="00C42063">
              <w:rPr>
                <w:rFonts w:ascii="Arial" w:hAnsi="Arial" w:cs="Arial"/>
                <w:lang w:val="en-US"/>
              </w:rPr>
              <w:t xml:space="preserve">Se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așteaptă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ca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furnizorul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să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ofere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r w:rsidR="00D71E4D" w:rsidRPr="00C42063">
              <w:rPr>
                <w:rFonts w:ascii="Arial" w:hAnsi="Arial" w:cs="Arial"/>
                <w:b/>
                <w:bCs/>
                <w:lang w:val="en-US"/>
              </w:rPr>
              <w:t>un total de 3 (</w:t>
            </w:r>
            <w:proofErr w:type="spellStart"/>
            <w:r w:rsidR="00D71E4D" w:rsidRPr="00C42063">
              <w:rPr>
                <w:rFonts w:ascii="Arial" w:hAnsi="Arial" w:cs="Arial"/>
                <w:b/>
                <w:bCs/>
                <w:lang w:val="en-US"/>
              </w:rPr>
              <w:t>trei</w:t>
            </w:r>
            <w:proofErr w:type="spellEnd"/>
            <w:r w:rsidR="00D71E4D" w:rsidRPr="00C42063">
              <w:rPr>
                <w:rFonts w:ascii="Arial" w:hAnsi="Arial" w:cs="Arial"/>
                <w:b/>
                <w:bCs/>
                <w:lang w:val="en-US"/>
              </w:rPr>
              <w:t xml:space="preserve">) </w:t>
            </w:r>
            <w:proofErr w:type="spellStart"/>
            <w:r w:rsidR="00D71E4D" w:rsidRPr="00C42063">
              <w:rPr>
                <w:rFonts w:ascii="Arial" w:hAnsi="Arial" w:cs="Arial"/>
                <w:b/>
                <w:bCs/>
                <w:lang w:val="en-US"/>
              </w:rPr>
              <w:t>pauze</w:t>
            </w:r>
            <w:proofErr w:type="spellEnd"/>
            <w:r w:rsidR="00D71E4D" w:rsidRPr="00C42063">
              <w:rPr>
                <w:rFonts w:ascii="Arial" w:hAnsi="Arial" w:cs="Arial"/>
                <w:b/>
                <w:bCs/>
                <w:lang w:val="en-US"/>
              </w:rPr>
              <w:t xml:space="preserve"> de </w:t>
            </w:r>
            <w:proofErr w:type="spellStart"/>
            <w:r w:rsidR="00D71E4D" w:rsidRPr="00C42063">
              <w:rPr>
                <w:rFonts w:ascii="Arial" w:hAnsi="Arial" w:cs="Arial"/>
                <w:b/>
                <w:bCs/>
                <w:lang w:val="en-US"/>
              </w:rPr>
              <w:t>cafea</w:t>
            </w:r>
            <w:proofErr w:type="spellEnd"/>
            <w:r w:rsidR="00D71E4D" w:rsidRPr="00C42063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8A1C47" w:rsidRPr="00C42063">
              <w:rPr>
                <w:rFonts w:ascii="Arial" w:hAnsi="Arial" w:cs="Arial"/>
                <w:lang w:val="en-US"/>
              </w:rPr>
              <w:t>(</w:t>
            </w:r>
            <w:proofErr w:type="spellStart"/>
            <w:r w:rsidR="008A1C47" w:rsidRPr="00C42063">
              <w:rPr>
                <w:rFonts w:ascii="Arial" w:hAnsi="Arial" w:cs="Arial"/>
                <w:lang w:val="en-US"/>
              </w:rPr>
              <w:t>două</w:t>
            </w:r>
            <w:proofErr w:type="spellEnd"/>
            <w:r w:rsidR="008A1C47"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8A1C47" w:rsidRPr="00C42063">
              <w:rPr>
                <w:rFonts w:ascii="Arial" w:hAnsi="Arial" w:cs="Arial"/>
                <w:lang w:val="en-US"/>
              </w:rPr>
              <w:t>în</w:t>
            </w:r>
            <w:proofErr w:type="spellEnd"/>
            <w:r w:rsidR="008A1C47" w:rsidRPr="00C42063">
              <w:rPr>
                <w:rFonts w:ascii="Arial" w:hAnsi="Arial" w:cs="Arial"/>
                <w:lang w:val="en-US"/>
              </w:rPr>
              <w:t xml:space="preserve"> prima zi </w:t>
            </w:r>
            <w:proofErr w:type="spellStart"/>
            <w:r w:rsidR="008A1C47" w:rsidRPr="00C42063">
              <w:rPr>
                <w:rFonts w:ascii="Arial" w:hAnsi="Arial" w:cs="Arial"/>
                <w:lang w:val="en-US"/>
              </w:rPr>
              <w:t>și</w:t>
            </w:r>
            <w:proofErr w:type="spellEnd"/>
            <w:r w:rsidR="008A1C47"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8A1C47" w:rsidRPr="00C42063">
              <w:rPr>
                <w:rFonts w:ascii="Arial" w:hAnsi="Arial" w:cs="Arial"/>
                <w:lang w:val="en-US"/>
              </w:rPr>
              <w:t>una</w:t>
            </w:r>
            <w:proofErr w:type="spellEnd"/>
            <w:r w:rsidR="008A1C47"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8A1C47" w:rsidRPr="00C42063">
              <w:rPr>
                <w:rFonts w:ascii="Arial" w:hAnsi="Arial" w:cs="Arial"/>
                <w:lang w:val="en-US"/>
              </w:rPr>
              <w:t>în</w:t>
            </w:r>
            <w:proofErr w:type="spellEnd"/>
            <w:r w:rsidR="008A1C47" w:rsidRPr="00C42063">
              <w:rPr>
                <w:rFonts w:ascii="Arial" w:hAnsi="Arial" w:cs="Arial"/>
                <w:lang w:val="en-US"/>
              </w:rPr>
              <w:t xml:space="preserve"> a </w:t>
            </w:r>
            <w:proofErr w:type="spellStart"/>
            <w:r w:rsidR="008A1C47" w:rsidRPr="00C42063">
              <w:rPr>
                <w:rFonts w:ascii="Arial" w:hAnsi="Arial" w:cs="Arial"/>
                <w:lang w:val="en-US"/>
              </w:rPr>
              <w:t>doua</w:t>
            </w:r>
            <w:proofErr w:type="spellEnd"/>
            <w:r w:rsidR="008A1C47" w:rsidRPr="00C42063">
              <w:rPr>
                <w:rFonts w:ascii="Arial" w:hAnsi="Arial" w:cs="Arial"/>
                <w:lang w:val="en-US"/>
              </w:rPr>
              <w:t xml:space="preserve"> zi </w:t>
            </w:r>
            <w:proofErr w:type="gramStart"/>
            <w:r w:rsidR="008A1C47" w:rsidRPr="00C42063">
              <w:rPr>
                <w:rFonts w:ascii="Arial" w:hAnsi="Arial" w:cs="Arial"/>
                <w:lang w:val="en-US"/>
              </w:rPr>
              <w:t>a</w:t>
            </w:r>
            <w:proofErr w:type="gramEnd"/>
            <w:r w:rsidR="008A1C47"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8A1C47" w:rsidRPr="00C42063">
              <w:rPr>
                <w:rFonts w:ascii="Arial" w:hAnsi="Arial" w:cs="Arial"/>
                <w:lang w:val="en-US"/>
              </w:rPr>
              <w:t>instruirii</w:t>
            </w:r>
            <w:proofErr w:type="spellEnd"/>
            <w:r w:rsidR="008A1C47" w:rsidRPr="00C42063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="008A1C47" w:rsidRPr="00C42063">
              <w:rPr>
                <w:rFonts w:ascii="Arial" w:hAnsi="Arial" w:cs="Arial"/>
                <w:lang w:val="en-US"/>
              </w:rPr>
              <w:t>și</w:t>
            </w:r>
            <w:proofErr w:type="spellEnd"/>
            <w:r w:rsidR="008A1C47"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5506E1" w:rsidRPr="00C42063">
              <w:rPr>
                <w:rFonts w:ascii="Arial" w:hAnsi="Arial" w:cs="Arial"/>
                <w:b/>
                <w:bCs/>
                <w:lang w:val="en-US"/>
              </w:rPr>
              <w:t>prânz</w:t>
            </w:r>
            <w:proofErr w:type="spellEnd"/>
            <w:r w:rsidR="005506E1" w:rsidRPr="00C42063">
              <w:rPr>
                <w:rFonts w:ascii="Arial" w:hAnsi="Arial" w:cs="Arial"/>
                <w:b/>
                <w:bCs/>
                <w:lang w:val="en-US"/>
              </w:rPr>
              <w:t xml:space="preserve"> pentru </w:t>
            </w:r>
            <w:proofErr w:type="spellStart"/>
            <w:r w:rsidR="005506E1" w:rsidRPr="00C42063">
              <w:rPr>
                <w:rFonts w:ascii="Arial" w:hAnsi="Arial" w:cs="Arial"/>
                <w:b/>
                <w:bCs/>
                <w:lang w:val="en-US"/>
              </w:rPr>
              <w:t>fiecare</w:t>
            </w:r>
            <w:proofErr w:type="spellEnd"/>
            <w:r w:rsidR="005506E1" w:rsidRPr="00C42063">
              <w:rPr>
                <w:rFonts w:ascii="Arial" w:hAnsi="Arial" w:cs="Arial"/>
                <w:b/>
                <w:bCs/>
                <w:lang w:val="en-US"/>
              </w:rPr>
              <w:t xml:space="preserve"> zi</w:t>
            </w:r>
            <w:r w:rsidR="00333251" w:rsidRPr="00C42063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="00333251" w:rsidRPr="00C42063">
              <w:rPr>
                <w:rFonts w:ascii="Arial" w:hAnsi="Arial" w:cs="Arial"/>
                <w:lang w:val="en-US"/>
              </w:rPr>
              <w:t>instruire</w:t>
            </w:r>
            <w:proofErr w:type="spellEnd"/>
            <w:r w:rsidR="00333251" w:rsidRPr="00C42063">
              <w:rPr>
                <w:rFonts w:ascii="Arial" w:hAnsi="Arial" w:cs="Arial"/>
                <w:lang w:val="en-US"/>
              </w:rPr>
              <w:t xml:space="preserve">. </w:t>
            </w:r>
          </w:p>
          <w:p w14:paraId="57C3D4EA" w14:textId="67E818F1" w:rsidR="00B10C93" w:rsidRDefault="00B10C93" w:rsidP="007F6AC8">
            <w:pPr>
              <w:pStyle w:val="ListParagraph"/>
              <w:numPr>
                <w:ilvl w:val="0"/>
                <w:numId w:val="13"/>
              </w:numPr>
              <w:ind w:left="243" w:hanging="243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C42063">
              <w:rPr>
                <w:rFonts w:ascii="Arial" w:hAnsi="Arial" w:cs="Arial"/>
                <w:lang w:val="en-US"/>
              </w:rPr>
              <w:t>Numărul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preconizat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persoane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pe zi de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instruire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este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r w:rsidRPr="00C42063">
              <w:rPr>
                <w:rFonts w:ascii="Arial" w:hAnsi="Arial" w:cs="Arial"/>
                <w:b/>
                <w:bCs/>
                <w:lang w:val="en-US"/>
              </w:rPr>
              <w:t xml:space="preserve">de </w:t>
            </w:r>
            <w:proofErr w:type="spellStart"/>
            <w:r w:rsidRPr="00C42063">
              <w:rPr>
                <w:rFonts w:ascii="Arial" w:hAnsi="Arial" w:cs="Arial"/>
                <w:b/>
                <w:bCs/>
                <w:lang w:val="en-US"/>
              </w:rPr>
              <w:t>aproximativ</w:t>
            </w:r>
            <w:proofErr w:type="spellEnd"/>
            <w:r w:rsidRPr="00C42063">
              <w:rPr>
                <w:rFonts w:ascii="Arial" w:hAnsi="Arial" w:cs="Arial"/>
                <w:b/>
                <w:bCs/>
                <w:lang w:val="en-US"/>
              </w:rPr>
              <w:t xml:space="preserve"> 28.</w:t>
            </w:r>
          </w:p>
          <w:p w14:paraId="051D0564" w14:textId="2D29DC34" w:rsidR="007F6AC8" w:rsidRPr="007F6BDF" w:rsidRDefault="0035241F" w:rsidP="00B114EE">
            <w:pPr>
              <w:pStyle w:val="ListParagraph"/>
              <w:numPr>
                <w:ilvl w:val="0"/>
                <w:numId w:val="13"/>
              </w:numPr>
              <w:ind w:left="243" w:hanging="243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7F6BDF">
              <w:rPr>
                <w:rFonts w:ascii="Arial" w:hAnsi="Arial" w:cs="Arial"/>
                <w:b/>
                <w:bCs/>
                <w:lang w:val="en-US"/>
              </w:rPr>
              <w:t xml:space="preserve">Pentru </w:t>
            </w:r>
            <w:proofErr w:type="spellStart"/>
            <w:r w:rsidRPr="007F6BDF">
              <w:rPr>
                <w:rFonts w:ascii="Arial" w:hAnsi="Arial" w:cs="Arial"/>
                <w:b/>
                <w:bCs/>
                <w:lang w:val="en-US"/>
              </w:rPr>
              <w:t>pauzele</w:t>
            </w:r>
            <w:proofErr w:type="spellEnd"/>
            <w:r w:rsidRPr="007F6BDF">
              <w:rPr>
                <w:rFonts w:ascii="Arial" w:hAnsi="Arial" w:cs="Arial"/>
                <w:b/>
                <w:bCs/>
                <w:lang w:val="en-US"/>
              </w:rPr>
              <w:t xml:space="preserve"> de </w:t>
            </w:r>
            <w:proofErr w:type="spellStart"/>
            <w:r w:rsidRPr="007F6BDF">
              <w:rPr>
                <w:rFonts w:ascii="Arial" w:hAnsi="Arial" w:cs="Arial"/>
                <w:b/>
                <w:bCs/>
                <w:lang w:val="en-US"/>
              </w:rPr>
              <w:t>cafea</w:t>
            </w:r>
            <w:proofErr w:type="spellEnd"/>
            <w:r w:rsidRPr="007F6BDF">
              <w:rPr>
                <w:rFonts w:ascii="Arial" w:hAnsi="Arial" w:cs="Arial"/>
                <w:b/>
                <w:bCs/>
                <w:lang w:val="en-US"/>
              </w:rPr>
              <w:t xml:space="preserve">, </w:t>
            </w:r>
            <w:proofErr w:type="spellStart"/>
            <w:r w:rsidR="007F6BDF" w:rsidRPr="007F6BDF">
              <w:rPr>
                <w:rFonts w:ascii="Arial" w:hAnsi="Arial" w:cs="Arial"/>
                <w:b/>
                <w:bCs/>
                <w:lang w:val="en-US"/>
              </w:rPr>
              <w:t>furnizorul</w:t>
            </w:r>
            <w:proofErr w:type="spellEnd"/>
            <w:r w:rsidRPr="007F6BDF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7F6BDF">
              <w:rPr>
                <w:rFonts w:ascii="Arial" w:hAnsi="Arial" w:cs="Arial"/>
                <w:b/>
                <w:bCs/>
                <w:lang w:val="en-US"/>
              </w:rPr>
              <w:t>este</w:t>
            </w:r>
            <w:proofErr w:type="spellEnd"/>
            <w:r w:rsidRPr="007F6BDF">
              <w:rPr>
                <w:rFonts w:ascii="Arial" w:hAnsi="Arial" w:cs="Arial"/>
                <w:b/>
                <w:bCs/>
                <w:lang w:val="en-US"/>
              </w:rPr>
              <w:t xml:space="preserve"> de </w:t>
            </w:r>
            <w:proofErr w:type="spellStart"/>
            <w:r w:rsidRPr="007F6BDF">
              <w:rPr>
                <w:rFonts w:ascii="Arial" w:hAnsi="Arial" w:cs="Arial"/>
                <w:b/>
                <w:bCs/>
                <w:lang w:val="en-US"/>
              </w:rPr>
              <w:t>așteptat</w:t>
            </w:r>
            <w:proofErr w:type="spellEnd"/>
            <w:r w:rsidRPr="007F6BDF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7F6BDF">
              <w:rPr>
                <w:rFonts w:ascii="Arial" w:hAnsi="Arial" w:cs="Arial"/>
                <w:b/>
                <w:bCs/>
                <w:lang w:val="en-US"/>
              </w:rPr>
              <w:t>să</w:t>
            </w:r>
            <w:proofErr w:type="spellEnd"/>
            <w:r w:rsidRPr="007F6BDF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7F6BDF">
              <w:rPr>
                <w:rFonts w:ascii="Arial" w:hAnsi="Arial" w:cs="Arial"/>
                <w:b/>
                <w:bCs/>
                <w:lang w:val="en-US"/>
              </w:rPr>
              <w:t>ofer</w:t>
            </w:r>
            <w:r w:rsidR="007F6BDF" w:rsidRPr="007F6BDF">
              <w:rPr>
                <w:rFonts w:ascii="Arial" w:hAnsi="Arial" w:cs="Arial"/>
                <w:b/>
                <w:bCs/>
                <w:lang w:val="en-US"/>
              </w:rPr>
              <w:t>e</w:t>
            </w:r>
            <w:proofErr w:type="spellEnd"/>
            <w:r w:rsidRPr="007F6BDF">
              <w:rPr>
                <w:rFonts w:ascii="Arial" w:hAnsi="Arial" w:cs="Arial"/>
                <w:b/>
                <w:bCs/>
                <w:lang w:val="en-US"/>
              </w:rPr>
              <w:t xml:space="preserve">: </w:t>
            </w:r>
          </w:p>
          <w:p w14:paraId="51DB5CD3" w14:textId="2BEDB2C1" w:rsidR="008A6F8A" w:rsidRDefault="008A6F8A" w:rsidP="008A6F8A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C42063">
              <w:rPr>
                <w:rFonts w:ascii="Arial" w:hAnsi="Arial" w:cs="Arial"/>
                <w:b/>
                <w:bCs/>
                <w:lang w:val="en-US"/>
              </w:rPr>
              <w:t>Băuturi</w:t>
            </w:r>
            <w:proofErr w:type="spellEnd"/>
            <w:r w:rsidRPr="00C42063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b/>
                <w:bCs/>
                <w:lang w:val="en-US"/>
              </w:rPr>
              <w:t>calde</w:t>
            </w:r>
            <w:proofErr w:type="spellEnd"/>
            <w:r w:rsidRPr="00C42063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EA03B6" w:rsidRPr="00C42063">
              <w:rPr>
                <w:rFonts w:ascii="Arial" w:hAnsi="Arial" w:cs="Arial"/>
                <w:lang w:val="en-US"/>
              </w:rPr>
              <w:t xml:space="preserve">– </w:t>
            </w:r>
            <w:proofErr w:type="spellStart"/>
            <w:r w:rsidR="00EA03B6" w:rsidRPr="00C42063">
              <w:rPr>
                <w:rFonts w:ascii="Arial" w:hAnsi="Arial" w:cs="Arial"/>
                <w:lang w:val="en-US"/>
              </w:rPr>
              <w:t>cafea</w:t>
            </w:r>
            <w:proofErr w:type="spellEnd"/>
            <w:r w:rsidR="00EA03B6" w:rsidRPr="00C42063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="00EA03B6" w:rsidRPr="00C42063">
              <w:rPr>
                <w:rFonts w:ascii="Arial" w:hAnsi="Arial" w:cs="Arial"/>
                <w:lang w:val="en-US"/>
              </w:rPr>
              <w:t>ceai</w:t>
            </w:r>
            <w:proofErr w:type="spellEnd"/>
            <w:r w:rsidR="00EA03B6" w:rsidRPr="00C42063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="00EA03B6" w:rsidRPr="00C42063">
              <w:rPr>
                <w:rFonts w:ascii="Arial" w:hAnsi="Arial" w:cs="Arial"/>
                <w:lang w:val="en-US"/>
              </w:rPr>
              <w:t>zahăr</w:t>
            </w:r>
            <w:proofErr w:type="spellEnd"/>
            <w:r w:rsidR="00EA03B6"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EA03B6" w:rsidRPr="00C42063">
              <w:rPr>
                <w:rFonts w:ascii="Arial" w:hAnsi="Arial" w:cs="Arial"/>
                <w:lang w:val="en-US"/>
              </w:rPr>
              <w:t>și</w:t>
            </w:r>
            <w:proofErr w:type="spellEnd"/>
            <w:r w:rsidR="00EA03B6"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EA03B6" w:rsidRPr="00C42063">
              <w:rPr>
                <w:rFonts w:ascii="Arial" w:hAnsi="Arial" w:cs="Arial"/>
                <w:lang w:val="en-US"/>
              </w:rPr>
              <w:t>lapte</w:t>
            </w:r>
            <w:proofErr w:type="spellEnd"/>
            <w:r w:rsidR="00EA03B6"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EA03B6" w:rsidRPr="00C42063">
              <w:rPr>
                <w:rFonts w:ascii="Arial" w:hAnsi="Arial" w:cs="Arial"/>
                <w:lang w:val="en-US"/>
              </w:rPr>
              <w:t>sau</w:t>
            </w:r>
            <w:proofErr w:type="spellEnd"/>
            <w:r w:rsidR="00EA03B6"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EA03B6" w:rsidRPr="00C42063">
              <w:rPr>
                <w:rFonts w:ascii="Arial" w:hAnsi="Arial" w:cs="Arial"/>
                <w:lang w:val="en-US"/>
              </w:rPr>
              <w:t>smântână</w:t>
            </w:r>
            <w:proofErr w:type="spellEnd"/>
            <w:r w:rsidR="00EA03B6" w:rsidRPr="00C42063">
              <w:rPr>
                <w:rFonts w:ascii="Arial" w:hAnsi="Arial" w:cs="Arial"/>
                <w:lang w:val="en-US"/>
              </w:rPr>
              <w:t xml:space="preserve"> pentru </w:t>
            </w:r>
            <w:proofErr w:type="spellStart"/>
            <w:r w:rsidR="00EA03B6" w:rsidRPr="00C42063">
              <w:rPr>
                <w:rFonts w:ascii="Arial" w:hAnsi="Arial" w:cs="Arial"/>
                <w:lang w:val="en-US"/>
              </w:rPr>
              <w:t>cafea</w:t>
            </w:r>
            <w:proofErr w:type="spellEnd"/>
          </w:p>
          <w:p w14:paraId="74F731B0" w14:textId="22B222EA" w:rsidR="00EF7E0C" w:rsidRDefault="00C37041" w:rsidP="008A6F8A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C42063">
              <w:rPr>
                <w:rFonts w:ascii="Arial" w:hAnsi="Arial" w:cs="Arial"/>
                <w:b/>
                <w:bCs/>
                <w:lang w:val="en-US"/>
              </w:rPr>
              <w:t>Apă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–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apa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trebuie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furnizată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pentru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ambele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zile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ale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evenimentului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dimineața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devreme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înainte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începerea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evenimentului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>.</w:t>
            </w:r>
          </w:p>
          <w:p w14:paraId="25562D1E" w14:textId="35DD2BBD" w:rsidR="00E62F17" w:rsidRPr="00E62F17" w:rsidRDefault="007F6BDF" w:rsidP="008A6F8A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Pauze de </w:t>
            </w:r>
            <w:proofErr w:type="spellStart"/>
            <w:r>
              <w:rPr>
                <w:rFonts w:ascii="Arial" w:hAnsi="Arial" w:cs="Arial"/>
                <w:b/>
                <w:bCs/>
                <w:lang w:val="en-US"/>
              </w:rPr>
              <w:t>cafea</w:t>
            </w:r>
            <w:proofErr w:type="spellEnd"/>
            <w:r w:rsidR="00292E31" w:rsidRPr="00C42063">
              <w:rPr>
                <w:rFonts w:ascii="Arial" w:hAnsi="Arial" w:cs="Arial"/>
                <w:lang w:val="en-US"/>
              </w:rPr>
              <w:t xml:space="preserve"> cum </w:t>
            </w:r>
            <w:proofErr w:type="spellStart"/>
            <w:r w:rsidR="00292E31" w:rsidRPr="00C42063">
              <w:rPr>
                <w:rFonts w:ascii="Arial" w:hAnsi="Arial" w:cs="Arial"/>
                <w:lang w:val="en-US"/>
              </w:rPr>
              <w:t>ar</w:t>
            </w:r>
            <w:proofErr w:type="spellEnd"/>
            <w:r w:rsidR="00292E31" w:rsidRPr="00C42063">
              <w:rPr>
                <w:rFonts w:ascii="Arial" w:hAnsi="Arial" w:cs="Arial"/>
                <w:lang w:val="en-US"/>
              </w:rPr>
              <w:t xml:space="preserve"> fi </w:t>
            </w:r>
            <w:proofErr w:type="spellStart"/>
            <w:r w:rsidR="00292E31" w:rsidRPr="00C42063">
              <w:rPr>
                <w:rFonts w:ascii="Arial" w:hAnsi="Arial" w:cs="Arial"/>
                <w:lang w:val="en-US"/>
              </w:rPr>
              <w:t>biscuiți</w:t>
            </w:r>
            <w:proofErr w:type="spellEnd"/>
            <w:r w:rsidR="00292E31" w:rsidRPr="00C42063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="00292E31" w:rsidRPr="00C42063">
              <w:rPr>
                <w:rFonts w:ascii="Arial" w:hAnsi="Arial" w:cs="Arial"/>
                <w:lang w:val="en-US"/>
              </w:rPr>
              <w:t>fructe</w:t>
            </w:r>
            <w:proofErr w:type="spellEnd"/>
            <w:r w:rsidR="00292E31" w:rsidRPr="00C42063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="00292E31" w:rsidRPr="00C42063">
              <w:rPr>
                <w:rFonts w:ascii="Arial" w:hAnsi="Arial" w:cs="Arial"/>
                <w:lang w:val="en-US"/>
              </w:rPr>
              <w:t>brioșe</w:t>
            </w:r>
            <w:proofErr w:type="spellEnd"/>
            <w:r w:rsidR="00292E31"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292E31" w:rsidRPr="00C42063">
              <w:rPr>
                <w:rFonts w:ascii="Arial" w:hAnsi="Arial" w:cs="Arial"/>
                <w:lang w:val="en-US"/>
              </w:rPr>
              <w:t>sau</w:t>
            </w:r>
            <w:proofErr w:type="spellEnd"/>
            <w:r w:rsidR="00292E31" w:rsidRPr="00C42063">
              <w:rPr>
                <w:rFonts w:ascii="Arial" w:hAnsi="Arial" w:cs="Arial"/>
                <w:lang w:val="en-US"/>
              </w:rPr>
              <w:t xml:space="preserve"> mini </w:t>
            </w:r>
            <w:proofErr w:type="spellStart"/>
            <w:r w:rsidR="00292E31" w:rsidRPr="00C42063">
              <w:rPr>
                <w:rFonts w:ascii="Arial" w:hAnsi="Arial" w:cs="Arial"/>
                <w:lang w:val="en-US"/>
              </w:rPr>
              <w:t>produse</w:t>
            </w:r>
            <w:proofErr w:type="spellEnd"/>
            <w:r w:rsidR="00292E31" w:rsidRPr="00C42063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="00292E31" w:rsidRPr="00C42063">
              <w:rPr>
                <w:rFonts w:ascii="Arial" w:hAnsi="Arial" w:cs="Arial"/>
                <w:lang w:val="en-US"/>
              </w:rPr>
              <w:t>patiserie</w:t>
            </w:r>
            <w:proofErr w:type="spellEnd"/>
            <w:r w:rsidR="00292E31" w:rsidRPr="00C42063">
              <w:rPr>
                <w:rFonts w:ascii="Arial" w:hAnsi="Arial" w:cs="Arial"/>
                <w:lang w:val="en-US"/>
              </w:rPr>
              <w:t xml:space="preserve">. Maximum </w:t>
            </w:r>
            <w:proofErr w:type="spellStart"/>
            <w:r w:rsidR="00292E31" w:rsidRPr="00C42063">
              <w:rPr>
                <w:rFonts w:ascii="Arial" w:hAnsi="Arial" w:cs="Arial"/>
                <w:lang w:val="en-US"/>
              </w:rPr>
              <w:t>două</w:t>
            </w:r>
            <w:proofErr w:type="spellEnd"/>
            <w:r w:rsidR="00292E31"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292E31" w:rsidRPr="00C42063">
              <w:rPr>
                <w:rFonts w:ascii="Arial" w:hAnsi="Arial" w:cs="Arial"/>
                <w:lang w:val="en-US"/>
              </w:rPr>
              <w:t>poziții</w:t>
            </w:r>
            <w:proofErr w:type="spellEnd"/>
            <w:r w:rsidR="00292E31"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292E31" w:rsidRPr="00C42063">
              <w:rPr>
                <w:rFonts w:ascii="Arial" w:hAnsi="Arial" w:cs="Arial"/>
                <w:lang w:val="en-US"/>
              </w:rPr>
              <w:t>ar</w:t>
            </w:r>
            <w:proofErr w:type="spellEnd"/>
            <w:r w:rsidR="00292E31"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292E31" w:rsidRPr="00C42063">
              <w:rPr>
                <w:rFonts w:ascii="Arial" w:hAnsi="Arial" w:cs="Arial"/>
                <w:lang w:val="en-US"/>
              </w:rPr>
              <w:t>trebui</w:t>
            </w:r>
            <w:proofErr w:type="spellEnd"/>
            <w:r w:rsidR="00292E31" w:rsidRPr="00C42063">
              <w:rPr>
                <w:rFonts w:ascii="Arial" w:hAnsi="Arial" w:cs="Arial"/>
                <w:lang w:val="en-US"/>
              </w:rPr>
              <w:t xml:space="preserve"> considerate </w:t>
            </w:r>
            <w:proofErr w:type="spellStart"/>
            <w:r w:rsidR="00292E31" w:rsidRPr="00C42063">
              <w:rPr>
                <w:rFonts w:ascii="Arial" w:hAnsi="Arial" w:cs="Arial"/>
                <w:lang w:val="en-US"/>
              </w:rPr>
              <w:t>una</w:t>
            </w:r>
            <w:proofErr w:type="spellEnd"/>
            <w:r w:rsidR="00292E31" w:rsidRPr="00C42063">
              <w:rPr>
                <w:rFonts w:ascii="Arial" w:hAnsi="Arial" w:cs="Arial"/>
                <w:lang w:val="en-US"/>
              </w:rPr>
              <w:t xml:space="preserve"> dulce </w:t>
            </w:r>
            <w:proofErr w:type="spellStart"/>
            <w:r w:rsidR="00292E31" w:rsidRPr="00C42063">
              <w:rPr>
                <w:rFonts w:ascii="Arial" w:hAnsi="Arial" w:cs="Arial"/>
                <w:lang w:val="en-US"/>
              </w:rPr>
              <w:t>și</w:t>
            </w:r>
            <w:proofErr w:type="spellEnd"/>
            <w:r w:rsidR="00292E31"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292E31" w:rsidRPr="00C42063">
              <w:rPr>
                <w:rFonts w:ascii="Arial" w:hAnsi="Arial" w:cs="Arial"/>
                <w:lang w:val="en-US"/>
              </w:rPr>
              <w:t>una</w:t>
            </w:r>
            <w:proofErr w:type="spellEnd"/>
            <w:r w:rsidR="00292E31"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292E31" w:rsidRPr="00C42063">
              <w:rPr>
                <w:rFonts w:ascii="Arial" w:hAnsi="Arial" w:cs="Arial"/>
                <w:lang w:val="en-US"/>
              </w:rPr>
              <w:t>sărată</w:t>
            </w:r>
            <w:proofErr w:type="spellEnd"/>
            <w:r w:rsidR="00292E31" w:rsidRPr="00C42063">
              <w:rPr>
                <w:rFonts w:ascii="Arial" w:hAnsi="Arial" w:cs="Arial"/>
                <w:lang w:val="en-US"/>
              </w:rPr>
              <w:t>.</w:t>
            </w:r>
          </w:p>
          <w:p w14:paraId="31E16485" w14:textId="77777777" w:rsidR="00233B12" w:rsidRDefault="00233B12" w:rsidP="008A6F8A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233B12">
              <w:rPr>
                <w:rFonts w:ascii="Arial" w:hAnsi="Arial" w:cs="Arial"/>
                <w:b/>
                <w:bCs/>
              </w:rPr>
              <w:t>Furnizarea de tacâmuri și veselă</w:t>
            </w:r>
          </w:p>
          <w:p w14:paraId="1C3022FB" w14:textId="13254E6E" w:rsidR="004013CA" w:rsidRDefault="00233B12" w:rsidP="00572622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C42063">
              <w:rPr>
                <w:rFonts w:ascii="Arial" w:hAnsi="Arial" w:cs="Arial"/>
                <w:b/>
                <w:bCs/>
                <w:lang w:val="en-US"/>
              </w:rPr>
              <w:t>Persoană</w:t>
            </w:r>
            <w:proofErr w:type="spellEnd"/>
            <w:r w:rsidRPr="00C42063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b/>
                <w:bCs/>
                <w:lang w:val="en-US"/>
              </w:rPr>
              <w:t>responsabilă</w:t>
            </w:r>
            <w:proofErr w:type="spellEnd"/>
            <w:r w:rsidRPr="00C42063">
              <w:rPr>
                <w:rFonts w:ascii="Arial" w:hAnsi="Arial" w:cs="Arial"/>
                <w:b/>
                <w:bCs/>
                <w:lang w:val="en-US"/>
              </w:rPr>
              <w:t xml:space="preserve"> pentru </w:t>
            </w:r>
            <w:proofErr w:type="gramStart"/>
            <w:r w:rsidRPr="00C42063">
              <w:rPr>
                <w:rFonts w:ascii="Arial" w:hAnsi="Arial" w:cs="Arial"/>
                <w:b/>
                <w:bCs/>
                <w:lang w:val="en-US"/>
              </w:rPr>
              <w:t>a</w:t>
            </w:r>
            <w:proofErr w:type="gramEnd"/>
            <w:r w:rsidRPr="00C42063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b/>
                <w:bCs/>
                <w:lang w:val="en-US"/>
              </w:rPr>
              <w:t>oferi</w:t>
            </w:r>
            <w:proofErr w:type="spellEnd"/>
            <w:r w:rsidRPr="00C42063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b/>
                <w:bCs/>
                <w:lang w:val="en-US"/>
              </w:rPr>
              <w:t>sprijin</w:t>
            </w:r>
            <w:proofErr w:type="spellEnd"/>
            <w:r w:rsidRPr="00C42063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7F6BDF">
              <w:rPr>
                <w:rFonts w:ascii="Arial" w:hAnsi="Arial" w:cs="Arial"/>
                <w:b/>
                <w:bCs/>
                <w:lang w:val="en-US"/>
              </w:rPr>
              <w:t>pentru</w:t>
            </w:r>
            <w:r w:rsidRPr="00C42063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b/>
                <w:bCs/>
                <w:lang w:val="en-US"/>
              </w:rPr>
              <w:t>serviciile</w:t>
            </w:r>
            <w:proofErr w:type="spellEnd"/>
            <w:r w:rsidRPr="00C42063">
              <w:rPr>
                <w:rFonts w:ascii="Arial" w:hAnsi="Arial" w:cs="Arial"/>
                <w:b/>
                <w:bCs/>
                <w:lang w:val="en-US"/>
              </w:rPr>
              <w:t xml:space="preserve"> de catering.</w:t>
            </w:r>
          </w:p>
          <w:p w14:paraId="0415C9DC" w14:textId="12074388" w:rsidR="0035241F" w:rsidRPr="0035241F" w:rsidRDefault="007F6BDF" w:rsidP="0035241F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M</w:t>
            </w:r>
            <w:r w:rsidR="00572622" w:rsidRPr="00C42063">
              <w:rPr>
                <w:rFonts w:ascii="Arial" w:hAnsi="Arial" w:cs="Arial"/>
                <w:lang w:val="en-US"/>
              </w:rPr>
              <w:t>âncarea</w:t>
            </w:r>
            <w:proofErr w:type="spellEnd"/>
            <w:r w:rsidR="00572622" w:rsidRPr="00C42063">
              <w:rPr>
                <w:rFonts w:ascii="Arial" w:hAnsi="Arial" w:cs="Arial"/>
                <w:lang w:val="en-US"/>
              </w:rPr>
              <w:t xml:space="preserve"> trebuie </w:t>
            </w:r>
            <w:proofErr w:type="spellStart"/>
            <w:r w:rsidR="00572622" w:rsidRPr="00C42063">
              <w:rPr>
                <w:rFonts w:ascii="Arial" w:hAnsi="Arial" w:cs="Arial"/>
                <w:lang w:val="en-US"/>
              </w:rPr>
              <w:t>să</w:t>
            </w:r>
            <w:proofErr w:type="spellEnd"/>
            <w:r w:rsidR="00572622" w:rsidRPr="00C42063">
              <w:rPr>
                <w:rFonts w:ascii="Arial" w:hAnsi="Arial" w:cs="Arial"/>
                <w:lang w:val="en-US"/>
              </w:rPr>
              <w:t xml:space="preserve"> fie </w:t>
            </w:r>
            <w:proofErr w:type="spellStart"/>
            <w:r w:rsidR="00572622" w:rsidRPr="00C42063">
              <w:rPr>
                <w:rFonts w:ascii="Arial" w:hAnsi="Arial" w:cs="Arial"/>
                <w:lang w:val="en-US"/>
              </w:rPr>
              <w:t>proaspătă</w:t>
            </w:r>
            <w:proofErr w:type="spellEnd"/>
            <w:r w:rsidR="00572622"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572622" w:rsidRPr="00C42063">
              <w:rPr>
                <w:rFonts w:ascii="Arial" w:hAnsi="Arial" w:cs="Arial"/>
                <w:lang w:val="en-US"/>
              </w:rPr>
              <w:t>și</w:t>
            </w:r>
            <w:proofErr w:type="spellEnd"/>
            <w:r w:rsidR="00572622"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572622" w:rsidRPr="00C42063">
              <w:rPr>
                <w:rFonts w:ascii="Arial" w:hAnsi="Arial" w:cs="Arial"/>
                <w:lang w:val="en-US"/>
              </w:rPr>
              <w:t>completată</w:t>
            </w:r>
            <w:proofErr w:type="spellEnd"/>
            <w:r w:rsidR="00572622"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572622" w:rsidRPr="00C42063">
              <w:rPr>
                <w:rFonts w:ascii="Arial" w:hAnsi="Arial" w:cs="Arial"/>
                <w:lang w:val="en-US"/>
              </w:rPr>
              <w:t>după</w:t>
            </w:r>
            <w:proofErr w:type="spellEnd"/>
            <w:r w:rsidR="00572622" w:rsidRPr="00C42063">
              <w:rPr>
                <w:rFonts w:ascii="Arial" w:hAnsi="Arial" w:cs="Arial"/>
                <w:lang w:val="en-US"/>
              </w:rPr>
              <w:t xml:space="preserve"> cum </w:t>
            </w:r>
            <w:proofErr w:type="spellStart"/>
            <w:r w:rsidR="00572622" w:rsidRPr="00C42063">
              <w:rPr>
                <w:rFonts w:ascii="Arial" w:hAnsi="Arial" w:cs="Arial"/>
                <w:lang w:val="en-US"/>
              </w:rPr>
              <w:t>este</w:t>
            </w:r>
            <w:proofErr w:type="spellEnd"/>
            <w:r w:rsidR="00572622"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572622" w:rsidRPr="00C42063">
              <w:rPr>
                <w:rFonts w:ascii="Arial" w:hAnsi="Arial" w:cs="Arial"/>
                <w:lang w:val="en-US"/>
              </w:rPr>
              <w:t>necesar</w:t>
            </w:r>
            <w:proofErr w:type="spellEnd"/>
            <w:r w:rsidR="00572622" w:rsidRPr="00C42063">
              <w:rPr>
                <w:rFonts w:ascii="Arial" w:hAnsi="Arial" w:cs="Arial"/>
                <w:lang w:val="en-US"/>
              </w:rPr>
              <w:t xml:space="preserve"> pe </w:t>
            </w:r>
            <w:proofErr w:type="spellStart"/>
            <w:r w:rsidR="00572622" w:rsidRPr="00C42063">
              <w:rPr>
                <w:rFonts w:ascii="Arial" w:hAnsi="Arial" w:cs="Arial"/>
                <w:lang w:val="en-US"/>
              </w:rPr>
              <w:t>toată</w:t>
            </w:r>
            <w:proofErr w:type="spellEnd"/>
            <w:r w:rsidR="00572622"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572622" w:rsidRPr="00C42063">
              <w:rPr>
                <w:rFonts w:ascii="Arial" w:hAnsi="Arial" w:cs="Arial"/>
                <w:lang w:val="en-US"/>
              </w:rPr>
              <w:t>perioada</w:t>
            </w:r>
            <w:proofErr w:type="spellEnd"/>
            <w:r w:rsidR="00572622"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572622" w:rsidRPr="00C42063">
              <w:rPr>
                <w:rFonts w:ascii="Arial" w:hAnsi="Arial" w:cs="Arial"/>
                <w:lang w:val="en-US"/>
              </w:rPr>
              <w:t>pauzei</w:t>
            </w:r>
            <w:proofErr w:type="spellEnd"/>
            <w:r w:rsidR="00572622" w:rsidRPr="00C42063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="00572622" w:rsidRPr="00C42063">
              <w:rPr>
                <w:rFonts w:ascii="Arial" w:hAnsi="Arial" w:cs="Arial"/>
                <w:lang w:val="en-US"/>
              </w:rPr>
              <w:t>cafea</w:t>
            </w:r>
            <w:proofErr w:type="spellEnd"/>
            <w:r w:rsidR="00572622" w:rsidRPr="00C42063">
              <w:rPr>
                <w:rFonts w:ascii="Arial" w:hAnsi="Arial" w:cs="Arial"/>
                <w:lang w:val="en-US"/>
              </w:rPr>
              <w:t>.</w:t>
            </w:r>
          </w:p>
          <w:p w14:paraId="7385DABE" w14:textId="4805C078" w:rsidR="0035241F" w:rsidRPr="007F6BDF" w:rsidRDefault="0035241F" w:rsidP="0035241F">
            <w:pPr>
              <w:pStyle w:val="ListParagraph"/>
              <w:numPr>
                <w:ilvl w:val="0"/>
                <w:numId w:val="13"/>
              </w:numPr>
              <w:tabs>
                <w:tab w:val="left" w:pos="333"/>
              </w:tabs>
              <w:ind w:left="243" w:hanging="180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7F6BDF">
              <w:rPr>
                <w:rFonts w:ascii="Arial" w:hAnsi="Arial" w:cs="Arial"/>
                <w:b/>
                <w:bCs/>
                <w:lang w:val="en-US"/>
              </w:rPr>
              <w:t xml:space="preserve">Pentru </w:t>
            </w:r>
            <w:proofErr w:type="spellStart"/>
            <w:r w:rsidRPr="007F6BDF">
              <w:rPr>
                <w:rFonts w:ascii="Arial" w:hAnsi="Arial" w:cs="Arial"/>
                <w:b/>
                <w:bCs/>
                <w:lang w:val="en-US"/>
              </w:rPr>
              <w:t>prânz</w:t>
            </w:r>
            <w:proofErr w:type="spellEnd"/>
            <w:r w:rsidRPr="007F6BDF">
              <w:rPr>
                <w:rFonts w:ascii="Arial" w:hAnsi="Arial" w:cs="Arial"/>
                <w:b/>
                <w:bCs/>
                <w:lang w:val="en-US"/>
              </w:rPr>
              <w:t xml:space="preserve">, </w:t>
            </w:r>
            <w:proofErr w:type="spellStart"/>
            <w:r w:rsidR="007F6BDF" w:rsidRPr="007F6BDF">
              <w:rPr>
                <w:rFonts w:ascii="Arial" w:hAnsi="Arial" w:cs="Arial"/>
                <w:b/>
                <w:bCs/>
                <w:lang w:val="en-US"/>
              </w:rPr>
              <w:t>furnizorul</w:t>
            </w:r>
            <w:proofErr w:type="spellEnd"/>
            <w:r w:rsidRPr="007F6BDF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7F6BDF">
              <w:rPr>
                <w:rFonts w:ascii="Arial" w:hAnsi="Arial" w:cs="Arial"/>
                <w:b/>
                <w:bCs/>
                <w:lang w:val="en-US"/>
              </w:rPr>
              <w:t>este</w:t>
            </w:r>
            <w:proofErr w:type="spellEnd"/>
            <w:r w:rsidRPr="007F6BDF">
              <w:rPr>
                <w:rFonts w:ascii="Arial" w:hAnsi="Arial" w:cs="Arial"/>
                <w:b/>
                <w:bCs/>
                <w:lang w:val="en-US"/>
              </w:rPr>
              <w:t xml:space="preserve"> de </w:t>
            </w:r>
            <w:proofErr w:type="spellStart"/>
            <w:r w:rsidRPr="007F6BDF">
              <w:rPr>
                <w:rFonts w:ascii="Arial" w:hAnsi="Arial" w:cs="Arial"/>
                <w:b/>
                <w:bCs/>
                <w:lang w:val="en-US"/>
              </w:rPr>
              <w:t>așteptat</w:t>
            </w:r>
            <w:proofErr w:type="spellEnd"/>
            <w:r w:rsidRPr="007F6BDF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7F6BDF">
              <w:rPr>
                <w:rFonts w:ascii="Arial" w:hAnsi="Arial" w:cs="Arial"/>
                <w:b/>
                <w:bCs/>
                <w:lang w:val="en-US"/>
              </w:rPr>
              <w:t>să</w:t>
            </w:r>
            <w:proofErr w:type="spellEnd"/>
            <w:r w:rsidRPr="007F6BDF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7F6BDF">
              <w:rPr>
                <w:rFonts w:ascii="Arial" w:hAnsi="Arial" w:cs="Arial"/>
                <w:b/>
                <w:bCs/>
                <w:lang w:val="en-US"/>
              </w:rPr>
              <w:t>ofe</w:t>
            </w:r>
            <w:r w:rsidR="007F6BDF" w:rsidRPr="007F6BDF">
              <w:rPr>
                <w:rFonts w:ascii="Arial" w:hAnsi="Arial" w:cs="Arial"/>
                <w:b/>
                <w:bCs/>
                <w:lang w:val="en-US"/>
              </w:rPr>
              <w:t>re</w:t>
            </w:r>
            <w:proofErr w:type="spellEnd"/>
            <w:r w:rsidRPr="007F6BDF">
              <w:rPr>
                <w:rFonts w:ascii="Arial" w:hAnsi="Arial" w:cs="Arial"/>
                <w:b/>
                <w:bCs/>
                <w:lang w:val="en-US"/>
              </w:rPr>
              <w:t>:</w:t>
            </w:r>
          </w:p>
          <w:p w14:paraId="6ABAE997" w14:textId="394F684E" w:rsidR="0035241F" w:rsidRDefault="007F6BDF" w:rsidP="00FB78C9">
            <w:pPr>
              <w:pStyle w:val="ListParagraph"/>
              <w:numPr>
                <w:ilvl w:val="0"/>
                <w:numId w:val="15"/>
              </w:numPr>
              <w:tabs>
                <w:tab w:val="left" w:pos="603"/>
              </w:tabs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Felul 1</w:t>
            </w:r>
            <w:r w:rsidR="009F35A5" w:rsidRPr="00C42063">
              <w:rPr>
                <w:rFonts w:ascii="Arial" w:hAnsi="Arial" w:cs="Arial"/>
                <w:lang w:val="en-US"/>
              </w:rPr>
              <w:t xml:space="preserve">, o </w:t>
            </w:r>
            <w:proofErr w:type="spellStart"/>
            <w:r w:rsidR="009F35A5" w:rsidRPr="00C42063">
              <w:rPr>
                <w:rFonts w:ascii="Arial" w:hAnsi="Arial" w:cs="Arial"/>
                <w:lang w:val="en-US"/>
              </w:rPr>
              <w:t>salată</w:t>
            </w:r>
            <w:proofErr w:type="spellEnd"/>
            <w:r w:rsidR="009F35A5"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9F35A5" w:rsidRPr="00C42063">
              <w:rPr>
                <w:rFonts w:ascii="Arial" w:hAnsi="Arial" w:cs="Arial"/>
                <w:lang w:val="en-US"/>
              </w:rPr>
              <w:t>sau</w:t>
            </w:r>
            <w:proofErr w:type="spellEnd"/>
            <w:r w:rsidR="009F35A5" w:rsidRPr="00C42063">
              <w:rPr>
                <w:rFonts w:ascii="Arial" w:hAnsi="Arial" w:cs="Arial"/>
                <w:lang w:val="en-US"/>
              </w:rPr>
              <w:t xml:space="preserve"> legume la </w:t>
            </w:r>
            <w:proofErr w:type="spellStart"/>
            <w:r w:rsidR="009F35A5" w:rsidRPr="00C42063">
              <w:rPr>
                <w:rFonts w:ascii="Arial" w:hAnsi="Arial" w:cs="Arial"/>
                <w:lang w:val="en-US"/>
              </w:rPr>
              <w:t>grătar</w:t>
            </w:r>
            <w:proofErr w:type="spellEnd"/>
            <w:r w:rsidR="009F35A5" w:rsidRPr="00C42063">
              <w:rPr>
                <w:rFonts w:ascii="Arial" w:hAnsi="Arial" w:cs="Arial"/>
                <w:lang w:val="en-US"/>
              </w:rPr>
              <w:t xml:space="preserve"> cu carne de </w:t>
            </w:r>
            <w:proofErr w:type="spellStart"/>
            <w:r w:rsidR="009F35A5" w:rsidRPr="00C42063">
              <w:rPr>
                <w:rFonts w:ascii="Arial" w:hAnsi="Arial" w:cs="Arial"/>
                <w:lang w:val="en-US"/>
              </w:rPr>
              <w:t>pui</w:t>
            </w:r>
            <w:proofErr w:type="spellEnd"/>
            <w:r w:rsidR="009F35A5"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9F35A5" w:rsidRPr="00C42063">
              <w:rPr>
                <w:rFonts w:ascii="Arial" w:hAnsi="Arial" w:cs="Arial"/>
                <w:lang w:val="en-US"/>
              </w:rPr>
              <w:t>sau</w:t>
            </w:r>
            <w:proofErr w:type="spellEnd"/>
            <w:r w:rsidR="009F35A5"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9F35A5" w:rsidRPr="00C42063">
              <w:rPr>
                <w:rFonts w:ascii="Arial" w:hAnsi="Arial" w:cs="Arial"/>
                <w:lang w:val="en-US"/>
              </w:rPr>
              <w:t>pește</w:t>
            </w:r>
            <w:proofErr w:type="spellEnd"/>
            <w:r w:rsidR="009F35A5"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9F35A5" w:rsidRPr="00C42063">
              <w:rPr>
                <w:rFonts w:ascii="Arial" w:hAnsi="Arial" w:cs="Arial"/>
                <w:lang w:val="en-US"/>
              </w:rPr>
              <w:t>și</w:t>
            </w:r>
            <w:proofErr w:type="spellEnd"/>
            <w:r w:rsidR="009F35A5"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9F35A5" w:rsidRPr="00C42063">
              <w:rPr>
                <w:rFonts w:ascii="Arial" w:hAnsi="Arial" w:cs="Arial"/>
                <w:lang w:val="en-US"/>
              </w:rPr>
              <w:t>garnitură</w:t>
            </w:r>
            <w:proofErr w:type="spellEnd"/>
            <w:r w:rsidR="009F35A5" w:rsidRPr="00C42063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="009F35A5" w:rsidRPr="00C42063">
              <w:rPr>
                <w:rFonts w:ascii="Arial" w:hAnsi="Arial" w:cs="Arial"/>
                <w:lang w:val="en-US"/>
              </w:rPr>
              <w:t>apă</w:t>
            </w:r>
            <w:proofErr w:type="spellEnd"/>
            <w:r w:rsidR="009F35A5"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9F35A5" w:rsidRPr="00C42063">
              <w:rPr>
                <w:rFonts w:ascii="Arial" w:hAnsi="Arial" w:cs="Arial"/>
                <w:lang w:val="en-US"/>
              </w:rPr>
              <w:t>și</w:t>
            </w:r>
            <w:proofErr w:type="spellEnd"/>
            <w:r w:rsidR="009F35A5"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9F35A5" w:rsidRPr="00C42063">
              <w:rPr>
                <w:rFonts w:ascii="Arial" w:hAnsi="Arial" w:cs="Arial"/>
                <w:lang w:val="en-US"/>
              </w:rPr>
              <w:t>pâine</w:t>
            </w:r>
            <w:proofErr w:type="spellEnd"/>
            <w:r w:rsidR="009F35A5" w:rsidRPr="00C42063">
              <w:rPr>
                <w:rFonts w:ascii="Arial" w:hAnsi="Arial" w:cs="Arial"/>
                <w:lang w:val="en-US"/>
              </w:rPr>
              <w:t>.</w:t>
            </w:r>
          </w:p>
          <w:p w14:paraId="0958C957" w14:textId="77777777" w:rsidR="00B25C5B" w:rsidRDefault="00B25C5B" w:rsidP="00B25C5B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233B12">
              <w:rPr>
                <w:rFonts w:ascii="Arial" w:hAnsi="Arial" w:cs="Arial"/>
                <w:b/>
                <w:bCs/>
              </w:rPr>
              <w:t>Furnizarea de tacâmuri și veselă</w:t>
            </w:r>
          </w:p>
          <w:p w14:paraId="2E30D710" w14:textId="77777777" w:rsidR="00B25C5B" w:rsidRDefault="00B25C5B" w:rsidP="00B25C5B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C42063">
              <w:rPr>
                <w:rFonts w:ascii="Arial" w:hAnsi="Arial" w:cs="Arial"/>
                <w:b/>
                <w:bCs/>
                <w:lang w:val="en-US"/>
              </w:rPr>
              <w:t>Persoană</w:t>
            </w:r>
            <w:proofErr w:type="spellEnd"/>
            <w:r w:rsidRPr="00C42063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b/>
                <w:bCs/>
                <w:lang w:val="en-US"/>
              </w:rPr>
              <w:t>responsabilă</w:t>
            </w:r>
            <w:proofErr w:type="spellEnd"/>
            <w:r w:rsidRPr="00C42063">
              <w:rPr>
                <w:rFonts w:ascii="Arial" w:hAnsi="Arial" w:cs="Arial"/>
                <w:b/>
                <w:bCs/>
                <w:lang w:val="en-US"/>
              </w:rPr>
              <w:t xml:space="preserve"> pentru </w:t>
            </w:r>
            <w:proofErr w:type="gramStart"/>
            <w:r w:rsidRPr="00C42063">
              <w:rPr>
                <w:rFonts w:ascii="Arial" w:hAnsi="Arial" w:cs="Arial"/>
                <w:b/>
                <w:bCs/>
                <w:lang w:val="en-US"/>
              </w:rPr>
              <w:t>a</w:t>
            </w:r>
            <w:proofErr w:type="gramEnd"/>
            <w:r w:rsidRPr="00C42063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b/>
                <w:bCs/>
                <w:lang w:val="en-US"/>
              </w:rPr>
              <w:t>oferi</w:t>
            </w:r>
            <w:proofErr w:type="spellEnd"/>
            <w:r w:rsidRPr="00C42063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b/>
                <w:bCs/>
                <w:lang w:val="en-US"/>
              </w:rPr>
              <w:t>sprijin</w:t>
            </w:r>
            <w:proofErr w:type="spellEnd"/>
            <w:r w:rsidRPr="00C42063">
              <w:rPr>
                <w:rFonts w:ascii="Arial" w:hAnsi="Arial" w:cs="Arial"/>
                <w:b/>
                <w:bCs/>
                <w:lang w:val="en-US"/>
              </w:rPr>
              <w:t xml:space="preserve"> cu </w:t>
            </w:r>
            <w:proofErr w:type="spellStart"/>
            <w:r w:rsidRPr="00C42063">
              <w:rPr>
                <w:rFonts w:ascii="Arial" w:hAnsi="Arial" w:cs="Arial"/>
                <w:b/>
                <w:bCs/>
                <w:lang w:val="en-US"/>
              </w:rPr>
              <w:t>serviciile</w:t>
            </w:r>
            <w:proofErr w:type="spellEnd"/>
            <w:r w:rsidRPr="00C42063">
              <w:rPr>
                <w:rFonts w:ascii="Arial" w:hAnsi="Arial" w:cs="Arial"/>
                <w:b/>
                <w:bCs/>
                <w:lang w:val="en-US"/>
              </w:rPr>
              <w:t xml:space="preserve"> de catering.</w:t>
            </w:r>
          </w:p>
          <w:p w14:paraId="7F5872BB" w14:textId="40B705CD" w:rsidR="007F6AC8" w:rsidRPr="00B25C5B" w:rsidRDefault="00B25C5B" w:rsidP="007F6AC8">
            <w:pPr>
              <w:pStyle w:val="ListParagraph"/>
              <w:numPr>
                <w:ilvl w:val="0"/>
                <w:numId w:val="15"/>
              </w:numPr>
              <w:tabs>
                <w:tab w:val="left" w:pos="693"/>
              </w:tabs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C42063">
              <w:rPr>
                <w:rFonts w:ascii="Arial" w:hAnsi="Arial" w:cs="Arial"/>
                <w:lang w:val="en-US"/>
              </w:rPr>
              <w:t>Prezentarea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trebuie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să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fie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profesională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și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atrăgătoare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iar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mâncarea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trebuie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să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fie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proaspătă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și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completată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după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cum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este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necesar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pe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toată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perioada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pauzei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cafea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>.</w:t>
            </w:r>
          </w:p>
          <w:p w14:paraId="6550ADB5" w14:textId="77777777" w:rsidR="007F6AC8" w:rsidRPr="007F6AC8" w:rsidRDefault="007F6AC8" w:rsidP="007F6AC8">
            <w:pPr>
              <w:jc w:val="both"/>
              <w:rPr>
                <w:rFonts w:ascii="Arial" w:hAnsi="Arial" w:cs="Arial"/>
                <w:lang w:val="en-US"/>
              </w:rPr>
            </w:pPr>
          </w:p>
          <w:p w14:paraId="4CAB3191" w14:textId="43819630" w:rsidR="0012681B" w:rsidRDefault="0012681B" w:rsidP="00C70352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36383F">
              <w:rPr>
                <w:rFonts w:ascii="Arial" w:hAnsi="Arial" w:cs="Arial"/>
                <w:b/>
                <w:bCs/>
              </w:rPr>
              <w:t xml:space="preserve">Servicii de cazare: </w:t>
            </w:r>
          </w:p>
          <w:p w14:paraId="506BE8B9" w14:textId="77777777" w:rsidR="00695856" w:rsidRDefault="0036383F" w:rsidP="00695856">
            <w:pPr>
              <w:pStyle w:val="ListParagraph"/>
              <w:numPr>
                <w:ilvl w:val="0"/>
                <w:numId w:val="12"/>
              </w:numPr>
              <w:ind w:left="333" w:hanging="270"/>
              <w:jc w:val="both"/>
              <w:rPr>
                <w:rFonts w:ascii="Arial" w:hAnsi="Arial" w:cs="Arial"/>
                <w:lang w:val="en-US"/>
              </w:rPr>
            </w:pPr>
            <w:r w:rsidRPr="00C42063">
              <w:rPr>
                <w:rFonts w:ascii="Arial" w:hAnsi="Arial" w:cs="Arial"/>
                <w:lang w:val="en-US"/>
              </w:rPr>
              <w:t xml:space="preserve">Se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așteaptă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ca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locația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hotelului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să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fie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în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apropierea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locației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locației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pentru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instruire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>.</w:t>
            </w:r>
          </w:p>
          <w:p w14:paraId="73AC86C2" w14:textId="77777777" w:rsidR="00695856" w:rsidRDefault="00793AC8" w:rsidP="00695856">
            <w:pPr>
              <w:pStyle w:val="ListParagraph"/>
              <w:numPr>
                <w:ilvl w:val="0"/>
                <w:numId w:val="12"/>
              </w:numPr>
              <w:ind w:left="333" w:hanging="270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C42063">
              <w:rPr>
                <w:rFonts w:ascii="Arial" w:hAnsi="Arial" w:cs="Arial"/>
                <w:lang w:val="en-US"/>
              </w:rPr>
              <w:t>Cazarea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ar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trebui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să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aibă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un rating minim de 3 stele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sau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echivalent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>.</w:t>
            </w:r>
          </w:p>
          <w:p w14:paraId="418A8A70" w14:textId="77777777" w:rsidR="00535457" w:rsidRDefault="00130CB5" w:rsidP="00695856">
            <w:pPr>
              <w:pStyle w:val="ListParagraph"/>
              <w:numPr>
                <w:ilvl w:val="0"/>
                <w:numId w:val="12"/>
              </w:numPr>
              <w:ind w:left="333" w:hanging="270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C42063">
              <w:rPr>
                <w:rFonts w:ascii="Arial" w:hAnsi="Arial" w:cs="Arial"/>
                <w:lang w:val="en-US"/>
              </w:rPr>
              <w:t>Capacitatea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de a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găzdui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până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la 15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persoane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>.</w:t>
            </w:r>
          </w:p>
          <w:p w14:paraId="55DBE020" w14:textId="77777777" w:rsidR="00535457" w:rsidRDefault="00535457" w:rsidP="00695856">
            <w:pPr>
              <w:pStyle w:val="ListParagraph"/>
              <w:numPr>
                <w:ilvl w:val="0"/>
                <w:numId w:val="12"/>
              </w:numPr>
              <w:ind w:left="333" w:hanging="270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C42063">
              <w:rPr>
                <w:rFonts w:ascii="Arial" w:hAnsi="Arial" w:cs="Arial"/>
                <w:lang w:val="en-US"/>
              </w:rPr>
              <w:t>Disponibilitatea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camerelor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duble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și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single. </w:t>
            </w:r>
          </w:p>
          <w:p w14:paraId="4D0F6807" w14:textId="77777777" w:rsidR="00535457" w:rsidRDefault="00535457" w:rsidP="00695856">
            <w:pPr>
              <w:pStyle w:val="ListParagraph"/>
              <w:numPr>
                <w:ilvl w:val="0"/>
                <w:numId w:val="12"/>
              </w:numPr>
              <w:ind w:left="333" w:hanging="270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C42063">
              <w:rPr>
                <w:rFonts w:ascii="Arial" w:hAnsi="Arial" w:cs="Arial"/>
                <w:lang w:val="en-US"/>
              </w:rPr>
              <w:t>Micul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dejun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este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inclus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în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tariful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camerei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>.</w:t>
            </w:r>
          </w:p>
          <w:p w14:paraId="1AB6EFBE" w14:textId="77777777" w:rsidR="007E0883" w:rsidRDefault="00535457" w:rsidP="00695856">
            <w:pPr>
              <w:pStyle w:val="ListParagraph"/>
              <w:numPr>
                <w:ilvl w:val="0"/>
                <w:numId w:val="12"/>
              </w:numPr>
              <w:ind w:left="333" w:hanging="270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C42063">
              <w:rPr>
                <w:rFonts w:ascii="Arial" w:hAnsi="Arial" w:cs="Arial"/>
                <w:lang w:val="en-US"/>
              </w:rPr>
              <w:t>Disponibilitatea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cinei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la hotel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sau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opțiuni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din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apropiere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. </w:t>
            </w:r>
          </w:p>
          <w:p w14:paraId="7E4DDCA9" w14:textId="1974B273" w:rsidR="00AF0D83" w:rsidRPr="00D93AE8" w:rsidRDefault="007E0883" w:rsidP="00D93AE8">
            <w:pPr>
              <w:pStyle w:val="ListParagraph"/>
              <w:numPr>
                <w:ilvl w:val="0"/>
                <w:numId w:val="12"/>
              </w:numPr>
              <w:ind w:left="333" w:hanging="270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C42063">
              <w:rPr>
                <w:rFonts w:ascii="Arial" w:hAnsi="Arial" w:cs="Arial"/>
                <w:lang w:val="en-US"/>
              </w:rPr>
              <w:t>Politica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anulare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flexibilă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este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binevenită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. </w:t>
            </w:r>
          </w:p>
        </w:tc>
      </w:tr>
      <w:tr w:rsidR="002E22A7" w:rsidRPr="00C42063" w14:paraId="47D3FDDB" w14:textId="77777777" w:rsidTr="00A564BB">
        <w:tc>
          <w:tcPr>
            <w:tcW w:w="1525" w:type="dxa"/>
          </w:tcPr>
          <w:p w14:paraId="7392ACD8" w14:textId="6ADE3B2A" w:rsidR="002E22A7" w:rsidRPr="0097322A" w:rsidRDefault="0097322A" w:rsidP="002E22A7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lastRenderedPageBreak/>
              <w:t>ORGANIZATOR</w:t>
            </w:r>
          </w:p>
        </w:tc>
        <w:tc>
          <w:tcPr>
            <w:tcW w:w="8154" w:type="dxa"/>
          </w:tcPr>
          <w:p w14:paraId="12224594" w14:textId="215F38BA" w:rsidR="008E3B24" w:rsidRPr="0052080A" w:rsidRDefault="00FB5AB5" w:rsidP="0052080A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C42063">
              <w:rPr>
                <w:rFonts w:ascii="Arial" w:hAnsi="Arial" w:cs="Arial"/>
                <w:lang w:val="en-US"/>
              </w:rPr>
              <w:t>Misiunea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Organizației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Internaționale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pentru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Migrație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42063">
              <w:rPr>
                <w:rFonts w:ascii="Arial" w:hAnsi="Arial" w:cs="Arial"/>
                <w:lang w:val="en-US"/>
              </w:rPr>
              <w:t>în</w:t>
            </w:r>
            <w:proofErr w:type="spellEnd"/>
            <w:r w:rsidRPr="00C42063">
              <w:rPr>
                <w:rFonts w:ascii="Arial" w:hAnsi="Arial" w:cs="Arial"/>
                <w:lang w:val="en-US"/>
              </w:rPr>
              <w:t xml:space="preserve"> Republica Moldova</w:t>
            </w:r>
          </w:p>
        </w:tc>
      </w:tr>
      <w:tr w:rsidR="0047457D" w:rsidRPr="00C42063" w14:paraId="4990C84D" w14:textId="77777777" w:rsidTr="00A564BB">
        <w:tc>
          <w:tcPr>
            <w:tcW w:w="1525" w:type="dxa"/>
          </w:tcPr>
          <w:p w14:paraId="2573B8EE" w14:textId="3BB88BF3" w:rsidR="0047457D" w:rsidRPr="0097322A" w:rsidRDefault="0097322A" w:rsidP="001E3FA8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FINANŢARE</w:t>
            </w:r>
          </w:p>
        </w:tc>
        <w:tc>
          <w:tcPr>
            <w:tcW w:w="8154" w:type="dxa"/>
          </w:tcPr>
          <w:p w14:paraId="4A521231" w14:textId="7FD1E85B" w:rsidR="00131C6B" w:rsidRPr="0052080A" w:rsidRDefault="00377281" w:rsidP="00131C6B">
            <w:pPr>
              <w:rPr>
                <w:rFonts w:ascii="Arial" w:hAnsi="Arial" w:cs="Arial"/>
                <w:lang w:val="en-US"/>
              </w:rPr>
            </w:pPr>
            <w:r w:rsidRPr="00C42063">
              <w:rPr>
                <w:rFonts w:ascii="Arial" w:hAnsi="Arial" w:cs="Arial"/>
                <w:lang w:val="en-US"/>
              </w:rPr>
              <w:t xml:space="preserve">INL, PX.0418 (WBS - </w:t>
            </w:r>
            <w:proofErr w:type="gramStart"/>
            <w:r w:rsidRPr="00C42063">
              <w:rPr>
                <w:rFonts w:ascii="Arial" w:hAnsi="Arial" w:cs="Arial"/>
                <w:lang w:val="en-US"/>
              </w:rPr>
              <w:t>PX.0418.MD10.N</w:t>
            </w:r>
            <w:proofErr w:type="gramEnd"/>
            <w:r w:rsidRPr="00C42063">
              <w:rPr>
                <w:rFonts w:ascii="Arial" w:hAnsi="Arial" w:cs="Arial"/>
                <w:lang w:val="en-US"/>
              </w:rPr>
              <w:t>1.03.003; WBL - 2:1:3:001)</w:t>
            </w:r>
          </w:p>
        </w:tc>
      </w:tr>
    </w:tbl>
    <w:p w14:paraId="5B41DB26" w14:textId="50568F61" w:rsidR="00A03731" w:rsidRPr="0090323E" w:rsidRDefault="00A03731" w:rsidP="002C2FDD">
      <w:pPr>
        <w:tabs>
          <w:tab w:val="left" w:pos="1728"/>
        </w:tabs>
        <w:rPr>
          <w:rFonts w:ascii="Arial" w:hAnsi="Arial" w:cs="Arial"/>
          <w:lang w:val="en-US"/>
        </w:rPr>
      </w:pPr>
    </w:p>
    <w:sectPr w:rsidR="00A03731" w:rsidRPr="0090323E" w:rsidSect="007F6B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850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73271" w14:textId="77777777" w:rsidR="00D277A0" w:rsidRDefault="00D277A0" w:rsidP="001E3FA8">
      <w:pPr>
        <w:spacing w:after="0" w:line="240" w:lineRule="auto"/>
      </w:pPr>
      <w:r>
        <w:separator/>
      </w:r>
    </w:p>
  </w:endnote>
  <w:endnote w:type="continuationSeparator" w:id="0">
    <w:p w14:paraId="32BA08A5" w14:textId="77777777" w:rsidR="00D277A0" w:rsidRDefault="00D277A0" w:rsidP="001E3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96BBD" w14:textId="77777777" w:rsidR="00A65753" w:rsidRDefault="00A657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77587" w14:textId="77777777" w:rsidR="00A65753" w:rsidRDefault="00A657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D7291" w14:textId="77777777" w:rsidR="00A65753" w:rsidRDefault="00A657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00FCC" w14:textId="77777777" w:rsidR="00D277A0" w:rsidRDefault="00D277A0" w:rsidP="001E3FA8">
      <w:pPr>
        <w:spacing w:after="0" w:line="240" w:lineRule="auto"/>
      </w:pPr>
      <w:r>
        <w:separator/>
      </w:r>
    </w:p>
  </w:footnote>
  <w:footnote w:type="continuationSeparator" w:id="0">
    <w:p w14:paraId="72CB33CB" w14:textId="77777777" w:rsidR="00D277A0" w:rsidRDefault="00D277A0" w:rsidP="001E3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71D24" w14:textId="77777777" w:rsidR="00A65753" w:rsidRDefault="00A657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2B24F" w14:textId="77777777" w:rsidR="00A65753" w:rsidRDefault="00A657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CB585" w14:textId="77777777" w:rsidR="0049391D" w:rsidRDefault="0049391D" w:rsidP="0049391D">
    <w:pPr>
      <w:pStyle w:val="Header"/>
      <w:jc w:val="center"/>
    </w:pPr>
    <w:r w:rsidRPr="00431037">
      <w:rPr>
        <w:i/>
        <w:noProof/>
        <w:sz w:val="20"/>
        <w:szCs w:val="20"/>
        <w:lang w:eastAsia="ru-RU"/>
      </w:rPr>
      <w:drawing>
        <wp:inline distT="0" distB="0" distL="0" distR="0" wp14:anchorId="06502C5F" wp14:editId="4CC2F6ED">
          <wp:extent cx="1608891" cy="695325"/>
          <wp:effectExtent l="0" t="0" r="0" b="0"/>
          <wp:docPr id="1904890879" name="Picture 1904890879" descr="D:\Utilizatori\oborzenkova\Documente\LOGOS\nou\IOM-UN_Blue_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Users\oborzenkova\Documents\LOGOS\new\IOM-UN_Blue_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2610" cy="696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01D14"/>
    <w:multiLevelType w:val="hybridMultilevel"/>
    <w:tmpl w:val="66DA2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014CC"/>
    <w:multiLevelType w:val="hybridMultilevel"/>
    <w:tmpl w:val="C54C8CDC"/>
    <w:lvl w:ilvl="0" w:tplc="2E6662B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F7B2F"/>
    <w:multiLevelType w:val="hybridMultilevel"/>
    <w:tmpl w:val="F7005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B09E2"/>
    <w:multiLevelType w:val="hybridMultilevel"/>
    <w:tmpl w:val="BFCA3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134B0"/>
    <w:multiLevelType w:val="hybridMultilevel"/>
    <w:tmpl w:val="67F6D966"/>
    <w:lvl w:ilvl="0" w:tplc="F0FEE47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07DC9"/>
    <w:multiLevelType w:val="hybridMultilevel"/>
    <w:tmpl w:val="220C8738"/>
    <w:lvl w:ilvl="0" w:tplc="57EEAB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23891"/>
    <w:multiLevelType w:val="multilevel"/>
    <w:tmpl w:val="92D0C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076867"/>
    <w:multiLevelType w:val="hybridMultilevel"/>
    <w:tmpl w:val="26222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6207B7"/>
    <w:multiLevelType w:val="hybridMultilevel"/>
    <w:tmpl w:val="987C7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D5280E"/>
    <w:multiLevelType w:val="hybridMultilevel"/>
    <w:tmpl w:val="CDD4E064"/>
    <w:lvl w:ilvl="0" w:tplc="3CC01F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38018F"/>
    <w:multiLevelType w:val="hybridMultilevel"/>
    <w:tmpl w:val="97866D42"/>
    <w:lvl w:ilvl="0" w:tplc="7960C882">
      <w:start w:val="1"/>
      <w:numFmt w:val="bullet"/>
      <w:lvlText w:val="-"/>
      <w:lvlJc w:val="left"/>
      <w:pPr>
        <w:ind w:left="603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</w:abstractNum>
  <w:abstractNum w:abstractNumId="11" w15:restartNumberingAfterBreak="0">
    <w:nsid w:val="70BD431B"/>
    <w:multiLevelType w:val="hybridMultilevel"/>
    <w:tmpl w:val="A3FC7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A31E6"/>
    <w:multiLevelType w:val="hybridMultilevel"/>
    <w:tmpl w:val="7B108CC8"/>
    <w:lvl w:ilvl="0" w:tplc="87D8F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51011B"/>
    <w:multiLevelType w:val="hybridMultilevel"/>
    <w:tmpl w:val="80EA09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4B5DA8"/>
    <w:multiLevelType w:val="hybridMultilevel"/>
    <w:tmpl w:val="B8A0579E"/>
    <w:lvl w:ilvl="0" w:tplc="D264060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923429">
    <w:abstractNumId w:val="0"/>
  </w:num>
  <w:num w:numId="2" w16cid:durableId="1201284749">
    <w:abstractNumId w:val="2"/>
  </w:num>
  <w:num w:numId="3" w16cid:durableId="1012341979">
    <w:abstractNumId w:val="3"/>
  </w:num>
  <w:num w:numId="4" w16cid:durableId="1498034302">
    <w:abstractNumId w:val="8"/>
  </w:num>
  <w:num w:numId="5" w16cid:durableId="1200819797">
    <w:abstractNumId w:val="4"/>
  </w:num>
  <w:num w:numId="6" w16cid:durableId="805784476">
    <w:abstractNumId w:val="14"/>
  </w:num>
  <w:num w:numId="7" w16cid:durableId="286160288">
    <w:abstractNumId w:val="13"/>
  </w:num>
  <w:num w:numId="8" w16cid:durableId="1003094904">
    <w:abstractNumId w:val="12"/>
  </w:num>
  <w:num w:numId="9" w16cid:durableId="10569089">
    <w:abstractNumId w:val="9"/>
  </w:num>
  <w:num w:numId="10" w16cid:durableId="1543901401">
    <w:abstractNumId w:val="1"/>
  </w:num>
  <w:num w:numId="11" w16cid:durableId="584653249">
    <w:abstractNumId w:val="5"/>
  </w:num>
  <w:num w:numId="12" w16cid:durableId="567424372">
    <w:abstractNumId w:val="11"/>
  </w:num>
  <w:num w:numId="13" w16cid:durableId="1508014985">
    <w:abstractNumId w:val="7"/>
  </w:num>
  <w:num w:numId="14" w16cid:durableId="1932664135">
    <w:abstractNumId w:val="6"/>
  </w:num>
  <w:num w:numId="15" w16cid:durableId="526978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70"/>
    <w:rsid w:val="00011FEB"/>
    <w:rsid w:val="00014C86"/>
    <w:rsid w:val="000177DC"/>
    <w:rsid w:val="00020A8E"/>
    <w:rsid w:val="00020ABA"/>
    <w:rsid w:val="000267AE"/>
    <w:rsid w:val="000314B9"/>
    <w:rsid w:val="00034AFD"/>
    <w:rsid w:val="00036DB7"/>
    <w:rsid w:val="000402CE"/>
    <w:rsid w:val="000428EA"/>
    <w:rsid w:val="0004584F"/>
    <w:rsid w:val="00045F7D"/>
    <w:rsid w:val="0006625D"/>
    <w:rsid w:val="00074D82"/>
    <w:rsid w:val="0008142A"/>
    <w:rsid w:val="00085194"/>
    <w:rsid w:val="0009784A"/>
    <w:rsid w:val="000A1253"/>
    <w:rsid w:val="000A59A9"/>
    <w:rsid w:val="000B0112"/>
    <w:rsid w:val="000B02EF"/>
    <w:rsid w:val="000C6118"/>
    <w:rsid w:val="000E71F3"/>
    <w:rsid w:val="000E7FCB"/>
    <w:rsid w:val="000F09CE"/>
    <w:rsid w:val="000F5FF0"/>
    <w:rsid w:val="00101A17"/>
    <w:rsid w:val="00105046"/>
    <w:rsid w:val="00115CB4"/>
    <w:rsid w:val="0012681B"/>
    <w:rsid w:val="00130CB5"/>
    <w:rsid w:val="00131C6B"/>
    <w:rsid w:val="0014024E"/>
    <w:rsid w:val="0015354C"/>
    <w:rsid w:val="00160B9E"/>
    <w:rsid w:val="00160D64"/>
    <w:rsid w:val="00165033"/>
    <w:rsid w:val="001849B0"/>
    <w:rsid w:val="00184F26"/>
    <w:rsid w:val="00187E42"/>
    <w:rsid w:val="00196C4C"/>
    <w:rsid w:val="001A269B"/>
    <w:rsid w:val="001B1869"/>
    <w:rsid w:val="001B5505"/>
    <w:rsid w:val="001C382E"/>
    <w:rsid w:val="001C4674"/>
    <w:rsid w:val="001D2230"/>
    <w:rsid w:val="001E3FA8"/>
    <w:rsid w:val="001E646E"/>
    <w:rsid w:val="00212981"/>
    <w:rsid w:val="002323F3"/>
    <w:rsid w:val="00233585"/>
    <w:rsid w:val="00233B12"/>
    <w:rsid w:val="0024239E"/>
    <w:rsid w:val="002505F5"/>
    <w:rsid w:val="00250664"/>
    <w:rsid w:val="00250BCC"/>
    <w:rsid w:val="00256286"/>
    <w:rsid w:val="00267105"/>
    <w:rsid w:val="00271853"/>
    <w:rsid w:val="00273AA5"/>
    <w:rsid w:val="00280E4D"/>
    <w:rsid w:val="00292E31"/>
    <w:rsid w:val="002940C5"/>
    <w:rsid w:val="002B179C"/>
    <w:rsid w:val="002C0956"/>
    <w:rsid w:val="002C2FDD"/>
    <w:rsid w:val="002D0F5E"/>
    <w:rsid w:val="002D41FD"/>
    <w:rsid w:val="002E22A7"/>
    <w:rsid w:val="00303A77"/>
    <w:rsid w:val="00311BF1"/>
    <w:rsid w:val="00333251"/>
    <w:rsid w:val="0035241F"/>
    <w:rsid w:val="003606BC"/>
    <w:rsid w:val="0036254F"/>
    <w:rsid w:val="0036383F"/>
    <w:rsid w:val="0037398F"/>
    <w:rsid w:val="00377281"/>
    <w:rsid w:val="003810B2"/>
    <w:rsid w:val="00391355"/>
    <w:rsid w:val="003B3750"/>
    <w:rsid w:val="003C0910"/>
    <w:rsid w:val="003C58C1"/>
    <w:rsid w:val="003F3777"/>
    <w:rsid w:val="003F3B30"/>
    <w:rsid w:val="004013CA"/>
    <w:rsid w:val="00406271"/>
    <w:rsid w:val="004125C8"/>
    <w:rsid w:val="00423AE4"/>
    <w:rsid w:val="00431037"/>
    <w:rsid w:val="004454C4"/>
    <w:rsid w:val="0047457D"/>
    <w:rsid w:val="004745BB"/>
    <w:rsid w:val="0048497D"/>
    <w:rsid w:val="0049391D"/>
    <w:rsid w:val="00496480"/>
    <w:rsid w:val="004965FC"/>
    <w:rsid w:val="004A3667"/>
    <w:rsid w:val="004B4739"/>
    <w:rsid w:val="004B50FA"/>
    <w:rsid w:val="004B5C7C"/>
    <w:rsid w:val="004B692C"/>
    <w:rsid w:val="004C4757"/>
    <w:rsid w:val="004C72AD"/>
    <w:rsid w:val="004D73FE"/>
    <w:rsid w:val="004E60E8"/>
    <w:rsid w:val="004F2CFA"/>
    <w:rsid w:val="0052080A"/>
    <w:rsid w:val="00535457"/>
    <w:rsid w:val="005455AF"/>
    <w:rsid w:val="005506E1"/>
    <w:rsid w:val="00555422"/>
    <w:rsid w:val="00565A0C"/>
    <w:rsid w:val="00572622"/>
    <w:rsid w:val="0058195B"/>
    <w:rsid w:val="00584A46"/>
    <w:rsid w:val="005A53B5"/>
    <w:rsid w:val="005A62C8"/>
    <w:rsid w:val="005B0916"/>
    <w:rsid w:val="005B6D79"/>
    <w:rsid w:val="005B6E25"/>
    <w:rsid w:val="005E4C2B"/>
    <w:rsid w:val="005E7375"/>
    <w:rsid w:val="005F5799"/>
    <w:rsid w:val="005F6BBA"/>
    <w:rsid w:val="00605E7D"/>
    <w:rsid w:val="0063703F"/>
    <w:rsid w:val="00637096"/>
    <w:rsid w:val="006647CF"/>
    <w:rsid w:val="0067046C"/>
    <w:rsid w:val="0068492A"/>
    <w:rsid w:val="0069039D"/>
    <w:rsid w:val="00695446"/>
    <w:rsid w:val="00695856"/>
    <w:rsid w:val="00696B1F"/>
    <w:rsid w:val="006A26A5"/>
    <w:rsid w:val="006A6DAA"/>
    <w:rsid w:val="006A7504"/>
    <w:rsid w:val="006A7E2F"/>
    <w:rsid w:val="006B37C0"/>
    <w:rsid w:val="006C221C"/>
    <w:rsid w:val="006C224D"/>
    <w:rsid w:val="006D1004"/>
    <w:rsid w:val="006D5229"/>
    <w:rsid w:val="006F0ABF"/>
    <w:rsid w:val="006F0DB0"/>
    <w:rsid w:val="006F4ED2"/>
    <w:rsid w:val="006F543F"/>
    <w:rsid w:val="00700749"/>
    <w:rsid w:val="00700932"/>
    <w:rsid w:val="00700DA8"/>
    <w:rsid w:val="00704DE8"/>
    <w:rsid w:val="00732497"/>
    <w:rsid w:val="007420AF"/>
    <w:rsid w:val="007603B6"/>
    <w:rsid w:val="00793AC8"/>
    <w:rsid w:val="007A7FD1"/>
    <w:rsid w:val="007B0BEE"/>
    <w:rsid w:val="007B68BE"/>
    <w:rsid w:val="007E0883"/>
    <w:rsid w:val="007E2D5A"/>
    <w:rsid w:val="007F6AC8"/>
    <w:rsid w:val="007F6BDF"/>
    <w:rsid w:val="008048D8"/>
    <w:rsid w:val="00804BE6"/>
    <w:rsid w:val="00814A88"/>
    <w:rsid w:val="00816652"/>
    <w:rsid w:val="00837711"/>
    <w:rsid w:val="00845734"/>
    <w:rsid w:val="008672DD"/>
    <w:rsid w:val="008722EC"/>
    <w:rsid w:val="00880CB2"/>
    <w:rsid w:val="008A1C47"/>
    <w:rsid w:val="008A33C0"/>
    <w:rsid w:val="008A6F8A"/>
    <w:rsid w:val="008B107E"/>
    <w:rsid w:val="008B23F9"/>
    <w:rsid w:val="008B3194"/>
    <w:rsid w:val="008B3614"/>
    <w:rsid w:val="008B7CCA"/>
    <w:rsid w:val="008C0003"/>
    <w:rsid w:val="008C2BEE"/>
    <w:rsid w:val="008C48F6"/>
    <w:rsid w:val="008D0586"/>
    <w:rsid w:val="008E3B24"/>
    <w:rsid w:val="0090323E"/>
    <w:rsid w:val="0090328E"/>
    <w:rsid w:val="00913CE8"/>
    <w:rsid w:val="0095292C"/>
    <w:rsid w:val="00953D42"/>
    <w:rsid w:val="0097322A"/>
    <w:rsid w:val="00975886"/>
    <w:rsid w:val="00982597"/>
    <w:rsid w:val="009A016F"/>
    <w:rsid w:val="009A4BC2"/>
    <w:rsid w:val="009B1BEA"/>
    <w:rsid w:val="009B33B6"/>
    <w:rsid w:val="009B506B"/>
    <w:rsid w:val="009D4397"/>
    <w:rsid w:val="009E6239"/>
    <w:rsid w:val="009F1282"/>
    <w:rsid w:val="009F35A5"/>
    <w:rsid w:val="00A0100A"/>
    <w:rsid w:val="00A03007"/>
    <w:rsid w:val="00A03731"/>
    <w:rsid w:val="00A110F1"/>
    <w:rsid w:val="00A17800"/>
    <w:rsid w:val="00A2119A"/>
    <w:rsid w:val="00A37AD1"/>
    <w:rsid w:val="00A45C17"/>
    <w:rsid w:val="00A541A3"/>
    <w:rsid w:val="00A564BB"/>
    <w:rsid w:val="00A61C6F"/>
    <w:rsid w:val="00A6572D"/>
    <w:rsid w:val="00A65753"/>
    <w:rsid w:val="00A81DDE"/>
    <w:rsid w:val="00A82054"/>
    <w:rsid w:val="00A95B4F"/>
    <w:rsid w:val="00A97694"/>
    <w:rsid w:val="00AC017A"/>
    <w:rsid w:val="00AF0D83"/>
    <w:rsid w:val="00B004BE"/>
    <w:rsid w:val="00B10C93"/>
    <w:rsid w:val="00B12C3C"/>
    <w:rsid w:val="00B25C5B"/>
    <w:rsid w:val="00B333A5"/>
    <w:rsid w:val="00B40A02"/>
    <w:rsid w:val="00B40CC3"/>
    <w:rsid w:val="00B44C9B"/>
    <w:rsid w:val="00B45373"/>
    <w:rsid w:val="00B47015"/>
    <w:rsid w:val="00B50D77"/>
    <w:rsid w:val="00B55AC4"/>
    <w:rsid w:val="00B57FEE"/>
    <w:rsid w:val="00B64525"/>
    <w:rsid w:val="00B72187"/>
    <w:rsid w:val="00B83D07"/>
    <w:rsid w:val="00B8539A"/>
    <w:rsid w:val="00B9388A"/>
    <w:rsid w:val="00BA1550"/>
    <w:rsid w:val="00BA6FAA"/>
    <w:rsid w:val="00BA7E4A"/>
    <w:rsid w:val="00BB4ABA"/>
    <w:rsid w:val="00BC622E"/>
    <w:rsid w:val="00BD05CF"/>
    <w:rsid w:val="00BD56AF"/>
    <w:rsid w:val="00BD5BF4"/>
    <w:rsid w:val="00BD64BD"/>
    <w:rsid w:val="00BF2D76"/>
    <w:rsid w:val="00BF3D31"/>
    <w:rsid w:val="00C15025"/>
    <w:rsid w:val="00C15F5F"/>
    <w:rsid w:val="00C20672"/>
    <w:rsid w:val="00C37041"/>
    <w:rsid w:val="00C42063"/>
    <w:rsid w:val="00C42DF5"/>
    <w:rsid w:val="00C52294"/>
    <w:rsid w:val="00C53B58"/>
    <w:rsid w:val="00C544FF"/>
    <w:rsid w:val="00C5618F"/>
    <w:rsid w:val="00C60561"/>
    <w:rsid w:val="00C609D8"/>
    <w:rsid w:val="00C65288"/>
    <w:rsid w:val="00C66649"/>
    <w:rsid w:val="00C70352"/>
    <w:rsid w:val="00C74BB3"/>
    <w:rsid w:val="00C75474"/>
    <w:rsid w:val="00C877AF"/>
    <w:rsid w:val="00C93A13"/>
    <w:rsid w:val="00CC46C1"/>
    <w:rsid w:val="00CD16FC"/>
    <w:rsid w:val="00CD6970"/>
    <w:rsid w:val="00CD716A"/>
    <w:rsid w:val="00CE1713"/>
    <w:rsid w:val="00D00668"/>
    <w:rsid w:val="00D04767"/>
    <w:rsid w:val="00D14AE1"/>
    <w:rsid w:val="00D16D6D"/>
    <w:rsid w:val="00D17040"/>
    <w:rsid w:val="00D23465"/>
    <w:rsid w:val="00D277A0"/>
    <w:rsid w:val="00D36305"/>
    <w:rsid w:val="00D50127"/>
    <w:rsid w:val="00D661A1"/>
    <w:rsid w:val="00D71C29"/>
    <w:rsid w:val="00D71E4D"/>
    <w:rsid w:val="00D71ECE"/>
    <w:rsid w:val="00D76DAF"/>
    <w:rsid w:val="00D83546"/>
    <w:rsid w:val="00D8524E"/>
    <w:rsid w:val="00D93AE8"/>
    <w:rsid w:val="00DB3B30"/>
    <w:rsid w:val="00DB43FF"/>
    <w:rsid w:val="00DB74CF"/>
    <w:rsid w:val="00DC6678"/>
    <w:rsid w:val="00DE4B20"/>
    <w:rsid w:val="00DF40B9"/>
    <w:rsid w:val="00E0100E"/>
    <w:rsid w:val="00E051C4"/>
    <w:rsid w:val="00E077AB"/>
    <w:rsid w:val="00E22C8E"/>
    <w:rsid w:val="00E24C4B"/>
    <w:rsid w:val="00E32961"/>
    <w:rsid w:val="00E37E9D"/>
    <w:rsid w:val="00E41550"/>
    <w:rsid w:val="00E62F17"/>
    <w:rsid w:val="00E640BA"/>
    <w:rsid w:val="00E65CCE"/>
    <w:rsid w:val="00E84959"/>
    <w:rsid w:val="00EA0235"/>
    <w:rsid w:val="00EA03B6"/>
    <w:rsid w:val="00EA51F7"/>
    <w:rsid w:val="00EA5BB1"/>
    <w:rsid w:val="00EB0B8C"/>
    <w:rsid w:val="00EB1409"/>
    <w:rsid w:val="00EB2C48"/>
    <w:rsid w:val="00EB678D"/>
    <w:rsid w:val="00EC000E"/>
    <w:rsid w:val="00EF318E"/>
    <w:rsid w:val="00EF7E0C"/>
    <w:rsid w:val="00F04EA6"/>
    <w:rsid w:val="00F078C1"/>
    <w:rsid w:val="00F10561"/>
    <w:rsid w:val="00F16621"/>
    <w:rsid w:val="00F53062"/>
    <w:rsid w:val="00F5426A"/>
    <w:rsid w:val="00F57F7F"/>
    <w:rsid w:val="00F751BF"/>
    <w:rsid w:val="00F91D46"/>
    <w:rsid w:val="00F945A0"/>
    <w:rsid w:val="00FA415F"/>
    <w:rsid w:val="00FA4202"/>
    <w:rsid w:val="00FB5AB5"/>
    <w:rsid w:val="00FB65F8"/>
    <w:rsid w:val="00FB6C83"/>
    <w:rsid w:val="00FB71C3"/>
    <w:rsid w:val="00FB78C9"/>
    <w:rsid w:val="00FD21E4"/>
    <w:rsid w:val="00FD53E1"/>
    <w:rsid w:val="00FE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5038E"/>
  <w15:chartTrackingRefBased/>
  <w15:docId w15:val="{0F774E59-1567-44F8-A260-8828F6404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4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3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FA8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1E3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FA8"/>
    <w:rPr>
      <w:lang w:val="ru-RU"/>
    </w:rPr>
  </w:style>
  <w:style w:type="paragraph" w:styleId="ListParagraph">
    <w:name w:val="List Paragraph"/>
    <w:basedOn w:val="Normal"/>
    <w:uiPriority w:val="34"/>
    <w:qFormat/>
    <w:rsid w:val="00BF2D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415F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160D64"/>
  </w:style>
  <w:style w:type="paragraph" w:styleId="NormalWeb">
    <w:name w:val="Normal (Web)"/>
    <w:basedOn w:val="Normal"/>
    <w:uiPriority w:val="99"/>
    <w:unhideWhenUsed/>
    <w:rsid w:val="00303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2AD"/>
    <w:rPr>
      <w:rFonts w:ascii="Segoe UI" w:hAnsi="Segoe UI" w:cs="Segoe UI"/>
      <w:sz w:val="18"/>
      <w:szCs w:val="18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1A26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26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269B"/>
    <w:rPr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26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269B"/>
    <w:rPr>
      <w:b/>
      <w:bCs/>
      <w:sz w:val="20"/>
      <w:szCs w:val="20"/>
      <w:lang w:val="ru-RU"/>
    </w:rPr>
  </w:style>
  <w:style w:type="paragraph" w:styleId="Revision">
    <w:name w:val="Revision"/>
    <w:hidden/>
    <w:uiPriority w:val="99"/>
    <w:semiHidden/>
    <w:rsid w:val="00D83546"/>
    <w:pPr>
      <w:spacing w:after="0" w:line="240" w:lineRule="auto"/>
    </w:pPr>
    <w:rPr>
      <w:lang w:val="ru-RU"/>
    </w:rPr>
  </w:style>
  <w:style w:type="character" w:styleId="PlaceholderText">
    <w:name w:val="Placeholder Text"/>
    <w:basedOn w:val="DefaultParagraphFont"/>
    <w:uiPriority w:val="99"/>
    <w:semiHidden/>
    <w:rsid w:val="00C4206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5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3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4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7F391-7FC7-401B-BEED-BCE18EC3B16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1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BORZENKOVA</dc:creator>
  <cp:keywords/>
  <dc:description/>
  <cp:lastModifiedBy>CAVTEA Vlada</cp:lastModifiedBy>
  <cp:revision>3</cp:revision>
  <dcterms:created xsi:type="dcterms:W3CDTF">2020-06-24T12:45:00Z</dcterms:created>
  <dcterms:modified xsi:type="dcterms:W3CDTF">2025-09-26T06:52:00Z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59aa38-f392-4105-be92-628035578272_Enabled">
    <vt:lpwstr>true</vt:lpwstr>
  </property>
  <property fmtid="{D5CDD505-2E9C-101B-9397-08002B2CF9AE}" pid="3" name="MSIP_Label_2059aa38-f392-4105-be92-628035578272_SetDate">
    <vt:lpwstr>2020-06-23T14:40:26Z</vt:lpwstr>
  </property>
  <property fmtid="{D5CDD505-2E9C-101B-9397-08002B2CF9AE}" pid="4" name="MSIP_Label_2059aa38-f392-4105-be92-628035578272_Method">
    <vt:lpwstr>Standard</vt:lpwstr>
  </property>
  <property fmtid="{D5CDD505-2E9C-101B-9397-08002B2CF9AE}" pid="5" name="MSIP_Label_2059aa38-f392-4105-be92-628035578272_Name">
    <vt:lpwstr>IOMLb0020IN123173</vt:lpwstr>
  </property>
  <property fmtid="{D5CDD505-2E9C-101B-9397-08002B2CF9AE}" pid="6" name="MSIP_Label_2059aa38-f392-4105-be92-628035578272_SiteId">
    <vt:lpwstr>1588262d-23fb-43b4-bd6e-bce49c8e6186</vt:lpwstr>
  </property>
  <property fmtid="{D5CDD505-2E9C-101B-9397-08002B2CF9AE}" pid="7" name="MSIP_Label_2059aa38-f392-4105-be92-628035578272_ActionId">
    <vt:lpwstr>bd17349a-5790-4730-87f5-a9290ccf4130</vt:lpwstr>
  </property>
  <property fmtid="{D5CDD505-2E9C-101B-9397-08002B2CF9AE}" pid="8" name="MSIP_Label_2059aa38-f392-4105-be92-628035578272_ContentBits">
    <vt:lpwstr>0</vt:lpwstr>
  </property>
</Properties>
</file>