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6C37" w14:textId="367B60D2" w:rsidR="0097322A" w:rsidRDefault="0097322A" w:rsidP="00EF318E">
      <w:pPr>
        <w:spacing w:after="0"/>
        <w:jc w:val="center"/>
        <w:rPr>
          <w:rFonts w:ascii="Arial" w:hAnsi="Arial" w:cs="Arial"/>
          <w:b/>
          <w:color w:val="0070C0"/>
          <w:sz w:val="24"/>
          <w:szCs w:val="24"/>
          <w:lang w:val="en-US"/>
        </w:rPr>
      </w:pPr>
      <w:r>
        <w:rPr>
          <w:rFonts w:ascii="Arial" w:hAnsi="Arial" w:cs="Arial"/>
          <w:b/>
          <w:color w:val="0070C0"/>
          <w:sz w:val="24"/>
          <w:szCs w:val="24"/>
          <w:lang w:val="en-US"/>
        </w:rPr>
        <w:t>TERMS OF REFERENCE</w:t>
      </w:r>
    </w:p>
    <w:p w14:paraId="6A27E398" w14:textId="01215DC5" w:rsidR="00496480" w:rsidRPr="0097322A" w:rsidRDefault="0097322A" w:rsidP="00816652">
      <w:pPr>
        <w:spacing w:after="0"/>
        <w:jc w:val="center"/>
        <w:rPr>
          <w:rFonts w:ascii="Arial" w:hAnsi="Arial" w:cs="Arial"/>
          <w:b/>
          <w:color w:val="0070C0"/>
          <w:sz w:val="24"/>
          <w:szCs w:val="24"/>
          <w:lang w:val="en-US"/>
        </w:rPr>
      </w:pPr>
      <w:r>
        <w:rPr>
          <w:rFonts w:ascii="Arial" w:hAnsi="Arial" w:cs="Arial"/>
          <w:b/>
          <w:color w:val="0070C0"/>
          <w:sz w:val="24"/>
          <w:szCs w:val="24"/>
          <w:lang w:val="en-US"/>
        </w:rPr>
        <w:t>FOR THE ORGANIZATION OF</w:t>
      </w:r>
      <w:r w:rsidR="0004584F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 SERIES OF TRAININGS </w:t>
      </w:r>
      <w:r w:rsidR="000267AE">
        <w:rPr>
          <w:rFonts w:ascii="Arial" w:hAnsi="Arial" w:cs="Arial"/>
          <w:b/>
          <w:color w:val="0070C0"/>
          <w:sz w:val="24"/>
          <w:szCs w:val="24"/>
          <w:lang w:val="en-US"/>
        </w:rPr>
        <w:t>ON PREVENTION, INVESTIGATION AND</w:t>
      </w:r>
      <w:r w:rsidR="00D71ECE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 PROSECUTION OF </w:t>
      </w:r>
      <w:r w:rsidR="00273AA5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TRAFFICKING IN PERSONS AND </w:t>
      </w:r>
      <w:r w:rsidR="00816652">
        <w:rPr>
          <w:rFonts w:ascii="Arial" w:hAnsi="Arial" w:cs="Arial"/>
          <w:b/>
          <w:color w:val="0070C0"/>
          <w:sz w:val="24"/>
          <w:szCs w:val="24"/>
          <w:lang w:val="en-US"/>
        </w:rPr>
        <w:t>RELATED CRIMES</w:t>
      </w:r>
      <w:r w:rsidR="000267AE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 </w:t>
      </w:r>
    </w:p>
    <w:p w14:paraId="175328B2" w14:textId="77777777" w:rsidR="00DB74CF" w:rsidRPr="0097322A" w:rsidRDefault="00DB74CF" w:rsidP="00DB74CF">
      <w:pPr>
        <w:spacing w:after="0"/>
        <w:jc w:val="center"/>
        <w:rPr>
          <w:b/>
          <w:color w:val="0070C0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0"/>
        <w:gridCol w:w="8154"/>
      </w:tblGrid>
      <w:tr w:rsidR="00880CB2" w:rsidRPr="000402CE" w14:paraId="745AF605" w14:textId="77777777" w:rsidTr="00A564BB">
        <w:tc>
          <w:tcPr>
            <w:tcW w:w="1525" w:type="dxa"/>
          </w:tcPr>
          <w:p w14:paraId="1AEF0471" w14:textId="729B8550" w:rsidR="00880CB2" w:rsidRPr="00880CB2" w:rsidRDefault="00880CB2" w:rsidP="001E3FA8">
            <w:pPr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PROJECT TITLE</w:t>
            </w:r>
          </w:p>
        </w:tc>
        <w:tc>
          <w:tcPr>
            <w:tcW w:w="8154" w:type="dxa"/>
          </w:tcPr>
          <w:p w14:paraId="5E8A2283" w14:textId="504CC12D" w:rsidR="00880CB2" w:rsidRPr="002C2FDD" w:rsidRDefault="009B506B" w:rsidP="005B0916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PX.0418 – Addressing emerging threats related to trafficking in persons </w:t>
            </w:r>
            <w:r w:rsidR="005A62C8">
              <w:rPr>
                <w:rFonts w:ascii="Arial" w:hAnsi="Arial" w:cs="Arial"/>
                <w:lang w:val="en-US"/>
              </w:rPr>
              <w:t>in the Republic of Moldova</w:t>
            </w:r>
          </w:p>
        </w:tc>
      </w:tr>
      <w:tr w:rsidR="00880CB2" w:rsidRPr="000402CE" w14:paraId="050E3E40" w14:textId="77777777" w:rsidTr="00A564BB">
        <w:tc>
          <w:tcPr>
            <w:tcW w:w="1525" w:type="dxa"/>
          </w:tcPr>
          <w:p w14:paraId="1B7C98E9" w14:textId="66A11A56" w:rsidR="00880CB2" w:rsidRPr="009B506B" w:rsidRDefault="000B0112" w:rsidP="001E3FA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PROJECT DESCRIPTION</w:t>
            </w:r>
          </w:p>
        </w:tc>
        <w:tc>
          <w:tcPr>
            <w:tcW w:w="8154" w:type="dxa"/>
          </w:tcPr>
          <w:p w14:paraId="33076A12" w14:textId="00CF964F" w:rsidR="00A2119A" w:rsidRDefault="00187E42" w:rsidP="002D0F5E">
            <w:pPr>
              <w:jc w:val="both"/>
              <w:rPr>
                <w:rFonts w:ascii="Arial" w:hAnsi="Arial" w:cs="Arial"/>
                <w:lang w:val="en-US"/>
              </w:rPr>
            </w:pPr>
            <w:r w:rsidRPr="00187E42">
              <w:rPr>
                <w:rFonts w:ascii="Arial" w:hAnsi="Arial" w:cs="Arial"/>
                <w:lang w:val="en-GB"/>
              </w:rPr>
              <w:t xml:space="preserve">This project </w:t>
            </w:r>
            <w:r w:rsidR="00B72187">
              <w:rPr>
                <w:rFonts w:ascii="Arial" w:hAnsi="Arial" w:cs="Arial"/>
                <w:lang w:val="en-GB"/>
              </w:rPr>
              <w:t xml:space="preserve">is focused on </w:t>
            </w:r>
            <w:r w:rsidRPr="00187E42">
              <w:rPr>
                <w:rFonts w:ascii="Arial" w:hAnsi="Arial" w:cs="Arial"/>
                <w:lang w:val="en-GB"/>
              </w:rPr>
              <w:t>address</w:t>
            </w:r>
            <w:r w:rsidR="00B72187">
              <w:rPr>
                <w:rFonts w:ascii="Arial" w:hAnsi="Arial" w:cs="Arial"/>
                <w:lang w:val="en-GB"/>
              </w:rPr>
              <w:t>ing</w:t>
            </w:r>
            <w:r w:rsidRPr="00187E42">
              <w:rPr>
                <w:rFonts w:ascii="Arial" w:hAnsi="Arial" w:cs="Arial"/>
                <w:lang w:val="en-GB"/>
              </w:rPr>
              <w:t xml:space="preserve"> the emerging threats posed by technology enabling trafficking in persons (</w:t>
            </w:r>
            <w:proofErr w:type="spellStart"/>
            <w:r w:rsidRPr="00187E42">
              <w:rPr>
                <w:rFonts w:ascii="Arial" w:hAnsi="Arial" w:cs="Arial"/>
                <w:lang w:val="en-GB"/>
              </w:rPr>
              <w:t>TiP</w:t>
            </w:r>
            <w:proofErr w:type="spellEnd"/>
            <w:r w:rsidRPr="00187E42">
              <w:rPr>
                <w:rFonts w:ascii="Arial" w:hAnsi="Arial" w:cs="Arial"/>
                <w:lang w:val="en-GB"/>
              </w:rPr>
              <w:t xml:space="preserve">) and connected crimes in the Republic of Moldova. The project </w:t>
            </w:r>
            <w:r w:rsidR="00B72187">
              <w:rPr>
                <w:rFonts w:ascii="Arial" w:hAnsi="Arial" w:cs="Arial"/>
                <w:lang w:val="en-GB"/>
              </w:rPr>
              <w:t>aims to</w:t>
            </w:r>
            <w:r w:rsidRPr="00187E42">
              <w:rPr>
                <w:rFonts w:ascii="Arial" w:hAnsi="Arial" w:cs="Arial"/>
                <w:lang w:val="en-GB"/>
              </w:rPr>
              <w:t xml:space="preserve"> strengthen the capacity of investigation and prosecution </w:t>
            </w:r>
            <w:r w:rsidR="00BF3D31" w:rsidRPr="00187E42">
              <w:rPr>
                <w:rFonts w:ascii="Arial" w:hAnsi="Arial" w:cs="Arial"/>
                <w:lang w:val="en-GB"/>
              </w:rPr>
              <w:t>actors and</w:t>
            </w:r>
            <w:r w:rsidR="00B72187">
              <w:rPr>
                <w:rFonts w:ascii="Arial" w:hAnsi="Arial" w:cs="Arial"/>
                <w:lang w:val="en-GB"/>
              </w:rPr>
              <w:t xml:space="preserve"> </w:t>
            </w:r>
            <w:r w:rsidRPr="00187E42">
              <w:rPr>
                <w:rFonts w:ascii="Arial" w:hAnsi="Arial" w:cs="Arial"/>
                <w:lang w:val="en-GB"/>
              </w:rPr>
              <w:t>rais</w:t>
            </w:r>
            <w:r w:rsidR="00B72187">
              <w:rPr>
                <w:rFonts w:ascii="Arial" w:hAnsi="Arial" w:cs="Arial"/>
                <w:lang w:val="en-GB"/>
              </w:rPr>
              <w:t>e</w:t>
            </w:r>
            <w:r w:rsidRPr="00187E42">
              <w:rPr>
                <w:rFonts w:ascii="Arial" w:hAnsi="Arial" w:cs="Arial"/>
                <w:lang w:val="en-GB"/>
              </w:rPr>
              <w:t xml:space="preserve"> awareness </w:t>
            </w:r>
            <w:r>
              <w:rPr>
                <w:rFonts w:ascii="Arial" w:hAnsi="Arial" w:cs="Arial"/>
                <w:lang w:val="en-GB"/>
              </w:rPr>
              <w:t xml:space="preserve">on </w:t>
            </w:r>
            <w:r w:rsidRPr="00187E42">
              <w:rPr>
                <w:rFonts w:ascii="Arial" w:hAnsi="Arial" w:cs="Arial"/>
                <w:lang w:val="en-GB"/>
              </w:rPr>
              <w:t xml:space="preserve">the importance of preventing organized crime, particularly </w:t>
            </w:r>
            <w:r w:rsidR="00BF3D31">
              <w:rPr>
                <w:rFonts w:ascii="Arial" w:hAnsi="Arial" w:cs="Arial"/>
                <w:lang w:val="en-GB"/>
              </w:rPr>
              <w:t xml:space="preserve">facilitated </w:t>
            </w:r>
            <w:proofErr w:type="gramStart"/>
            <w:r w:rsidR="00BF3D31">
              <w:rPr>
                <w:rFonts w:ascii="Arial" w:hAnsi="Arial" w:cs="Arial"/>
                <w:lang w:val="en-GB"/>
              </w:rPr>
              <w:t xml:space="preserve">through the </w:t>
            </w:r>
            <w:r w:rsidRPr="00187E42">
              <w:rPr>
                <w:rFonts w:ascii="Arial" w:hAnsi="Arial" w:cs="Arial"/>
                <w:lang w:val="en-GB"/>
              </w:rPr>
              <w:t>us</w:t>
            </w:r>
            <w:r w:rsidR="00BF3D31">
              <w:rPr>
                <w:rFonts w:ascii="Arial" w:hAnsi="Arial" w:cs="Arial"/>
                <w:lang w:val="en-GB"/>
              </w:rPr>
              <w:t>e of</w:t>
            </w:r>
            <w:proofErr w:type="gramEnd"/>
            <w:r w:rsidRPr="00187E42">
              <w:rPr>
                <w:rFonts w:ascii="Arial" w:hAnsi="Arial" w:cs="Arial"/>
                <w:lang w:val="en-GB"/>
              </w:rPr>
              <w:t xml:space="preserve"> information and communication technologies (ICT). </w:t>
            </w:r>
            <w:r w:rsidRPr="00187E42">
              <w:rPr>
                <w:rFonts w:ascii="Arial" w:hAnsi="Arial" w:cs="Arial"/>
                <w:lang w:val="en-US"/>
              </w:rPr>
              <w:t> </w:t>
            </w:r>
          </w:p>
          <w:p w14:paraId="1602D0BA" w14:textId="709F193C" w:rsidR="00187E42" w:rsidRPr="00187E42" w:rsidRDefault="00187E42" w:rsidP="002D0F5E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7457D" w:rsidRPr="000402CE" w14:paraId="26229485" w14:textId="77777777" w:rsidTr="00A564BB">
        <w:tc>
          <w:tcPr>
            <w:tcW w:w="1525" w:type="dxa"/>
          </w:tcPr>
          <w:p w14:paraId="6C4CEC69" w14:textId="32DB2525" w:rsidR="00D14AE1" w:rsidRPr="000E71F3" w:rsidRDefault="0097322A" w:rsidP="001E3FA8">
            <w:pPr>
              <w:rPr>
                <w:rFonts w:ascii="Arial" w:hAnsi="Arial" w:cs="Arial"/>
                <w:b/>
              </w:rPr>
            </w:pPr>
            <w:r w:rsidRPr="0097322A">
              <w:rPr>
                <w:rFonts w:ascii="Arial" w:hAnsi="Arial" w:cs="Arial"/>
                <w:b/>
              </w:rPr>
              <w:t>RATIONALE</w:t>
            </w:r>
          </w:p>
        </w:tc>
        <w:tc>
          <w:tcPr>
            <w:tcW w:w="8154" w:type="dxa"/>
          </w:tcPr>
          <w:p w14:paraId="77900C8C" w14:textId="5AE7631B" w:rsidR="00C65288" w:rsidRDefault="00C65288" w:rsidP="00C65288">
            <w:pPr>
              <w:jc w:val="both"/>
              <w:rPr>
                <w:rFonts w:ascii="Arial" w:hAnsi="Arial" w:cs="Arial"/>
                <w:lang w:val="en-US"/>
              </w:rPr>
            </w:pPr>
            <w:r w:rsidRPr="00C65288">
              <w:rPr>
                <w:rFonts w:ascii="Arial" w:hAnsi="Arial" w:cs="Arial"/>
                <w:lang w:val="en-US"/>
              </w:rPr>
              <w:t xml:space="preserve">Trafficking in </w:t>
            </w:r>
            <w:proofErr w:type="gramStart"/>
            <w:r>
              <w:rPr>
                <w:rFonts w:ascii="Arial" w:hAnsi="Arial" w:cs="Arial"/>
                <w:lang w:val="en-US"/>
              </w:rPr>
              <w:t>persons</w:t>
            </w:r>
            <w:proofErr w:type="gramEnd"/>
            <w:r w:rsidRPr="00C65288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C65288">
              <w:rPr>
                <w:rFonts w:ascii="Arial" w:hAnsi="Arial" w:cs="Arial"/>
                <w:lang w:val="en-US"/>
              </w:rPr>
              <w:t>more often than not</w:t>
            </w:r>
            <w:proofErr w:type="gramEnd"/>
            <w:r w:rsidRPr="00C65288">
              <w:rPr>
                <w:rFonts w:ascii="Arial" w:hAnsi="Arial" w:cs="Arial"/>
                <w:lang w:val="en-US"/>
              </w:rPr>
              <w:t>, involves a strong component of criminal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C65288">
              <w:rPr>
                <w:rFonts w:ascii="Arial" w:hAnsi="Arial" w:cs="Arial"/>
                <w:lang w:val="en-US"/>
              </w:rPr>
              <w:t xml:space="preserve">organization, in that it includes several distinct but interrelated acts and in that exploitation is not a single event, but takes place over </w:t>
            </w:r>
            <w:proofErr w:type="gramStart"/>
            <w:r w:rsidRPr="00C65288">
              <w:rPr>
                <w:rFonts w:ascii="Arial" w:hAnsi="Arial" w:cs="Arial"/>
                <w:lang w:val="en-US"/>
              </w:rPr>
              <w:t>a period of time</w:t>
            </w:r>
            <w:proofErr w:type="gramEnd"/>
            <w:r w:rsidRPr="00C65288">
              <w:rPr>
                <w:rFonts w:ascii="Arial" w:hAnsi="Arial" w:cs="Arial"/>
                <w:lang w:val="en-US"/>
              </w:rPr>
              <w:t>.</w:t>
            </w:r>
            <w:r w:rsidR="00BF3D31">
              <w:rPr>
                <w:rFonts w:ascii="Arial" w:hAnsi="Arial" w:cs="Arial"/>
                <w:lang w:val="en-US"/>
              </w:rPr>
              <w:t xml:space="preserve"> </w:t>
            </w:r>
            <w:r w:rsidRPr="00C65288">
              <w:rPr>
                <w:rFonts w:ascii="Arial" w:hAnsi="Arial" w:cs="Arial"/>
                <w:lang w:val="en-US"/>
              </w:rPr>
              <w:t xml:space="preserve">The Republic of Moldova </w:t>
            </w:r>
            <w:proofErr w:type="gramStart"/>
            <w:r w:rsidRPr="00C65288">
              <w:rPr>
                <w:rFonts w:ascii="Arial" w:hAnsi="Arial" w:cs="Arial"/>
                <w:lang w:val="en-US"/>
              </w:rPr>
              <w:t>remains to a large extent</w:t>
            </w:r>
            <w:proofErr w:type="gramEnd"/>
            <w:r w:rsidRPr="00C65288">
              <w:rPr>
                <w:rFonts w:ascii="Arial" w:hAnsi="Arial" w:cs="Arial"/>
                <w:lang w:val="en-US"/>
              </w:rPr>
              <w:t xml:space="preserve"> a source country for women, children and men subjected to </w:t>
            </w:r>
            <w:r w:rsidR="00B45373">
              <w:rPr>
                <w:rFonts w:ascii="Arial" w:hAnsi="Arial" w:cs="Arial"/>
                <w:lang w:val="en-US"/>
              </w:rPr>
              <w:t>trafficking in persons</w:t>
            </w:r>
            <w:r w:rsidRPr="00C65288">
              <w:rPr>
                <w:rFonts w:ascii="Arial" w:hAnsi="Arial" w:cs="Arial"/>
                <w:lang w:val="en-US"/>
              </w:rPr>
              <w:t>.</w:t>
            </w:r>
          </w:p>
          <w:p w14:paraId="4D7F5E65" w14:textId="77777777" w:rsidR="00B45373" w:rsidRDefault="00B45373" w:rsidP="00B45373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The project aims to contribute to strengthening investigative cooperation and operational partnerships to combat ICT-facilitated crime. </w:t>
            </w:r>
          </w:p>
          <w:p w14:paraId="09413889" w14:textId="42489515" w:rsidR="00F5426A" w:rsidRPr="00423AE4" w:rsidRDefault="00B45373" w:rsidP="00311BF1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One of the project activities is</w:t>
            </w:r>
            <w:r w:rsidR="00165033">
              <w:rPr>
                <w:rFonts w:ascii="Arial" w:hAnsi="Arial" w:cs="Arial"/>
                <w:lang w:val="en-US"/>
              </w:rPr>
              <w:t xml:space="preserve"> focused on </w:t>
            </w:r>
            <w:r w:rsidR="00CE1713">
              <w:rPr>
                <w:rFonts w:ascii="Arial" w:hAnsi="Arial" w:cs="Arial"/>
                <w:lang w:val="en-US"/>
              </w:rPr>
              <w:t>organizing a series of trainings for mixed groups of prosecutors, judges</w:t>
            </w:r>
            <w:r w:rsidR="00EA5BB1">
              <w:rPr>
                <w:rFonts w:ascii="Arial" w:hAnsi="Arial" w:cs="Arial"/>
                <w:lang w:val="en-US"/>
              </w:rPr>
              <w:t>, and police officers on victim-centered trauma-informed</w:t>
            </w:r>
            <w:r w:rsidR="005455A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455AF">
              <w:rPr>
                <w:rFonts w:ascii="Arial" w:hAnsi="Arial" w:cs="Arial"/>
                <w:lang w:val="en-US"/>
              </w:rPr>
              <w:t>TiP</w:t>
            </w:r>
            <w:proofErr w:type="spellEnd"/>
            <w:r w:rsidR="00311BF1">
              <w:rPr>
                <w:rFonts w:ascii="Arial" w:hAnsi="Arial" w:cs="Arial"/>
                <w:lang w:val="en-US"/>
              </w:rPr>
              <w:t xml:space="preserve"> </w:t>
            </w:r>
            <w:r w:rsidR="005455AF">
              <w:rPr>
                <w:rFonts w:ascii="Arial" w:hAnsi="Arial" w:cs="Arial"/>
                <w:lang w:val="en-US"/>
              </w:rPr>
              <w:t>investigations based on the e-learning modules</w:t>
            </w:r>
            <w:r w:rsidR="005E4C2B">
              <w:rPr>
                <w:rFonts w:ascii="Arial" w:hAnsi="Arial" w:cs="Arial"/>
                <w:lang w:val="en-US"/>
              </w:rPr>
              <w:t xml:space="preserve"> developed</w:t>
            </w:r>
            <w:r w:rsidR="00311BF1">
              <w:rPr>
                <w:rFonts w:ascii="Arial" w:hAnsi="Arial" w:cs="Arial"/>
                <w:lang w:val="en-US"/>
              </w:rPr>
              <w:t xml:space="preserve">. 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2E22A7" w:rsidRPr="000402CE" w14:paraId="0BDB2B68" w14:textId="77777777" w:rsidTr="00A564BB">
        <w:tc>
          <w:tcPr>
            <w:tcW w:w="1525" w:type="dxa"/>
          </w:tcPr>
          <w:p w14:paraId="17A8875D" w14:textId="6CFA47FF" w:rsidR="002E22A7" w:rsidRPr="0097322A" w:rsidRDefault="0097322A" w:rsidP="002E22A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GOAL</w:t>
            </w:r>
          </w:p>
        </w:tc>
        <w:tc>
          <w:tcPr>
            <w:tcW w:w="8154" w:type="dxa"/>
          </w:tcPr>
          <w:p w14:paraId="20E1A748" w14:textId="538BC037" w:rsidR="008E3B24" w:rsidRPr="00CD716A" w:rsidRDefault="00D50127" w:rsidP="00CD716A">
            <w:pPr>
              <w:jc w:val="both"/>
              <w:rPr>
                <w:rFonts w:ascii="Arial" w:hAnsi="Arial" w:cs="Arial"/>
                <w:i/>
                <w:iCs/>
                <w:lang w:val="en-US"/>
              </w:rPr>
            </w:pPr>
            <w:r w:rsidRPr="00085194">
              <w:rPr>
                <w:rFonts w:ascii="Arial" w:hAnsi="Arial" w:cs="Arial"/>
                <w:i/>
                <w:iCs/>
                <w:lang w:val="en-US"/>
              </w:rPr>
              <w:t>In this sense, IOM Mission in Moldova</w:t>
            </w:r>
            <w:r w:rsidR="001B5505" w:rsidRPr="00085194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="007A7FD1" w:rsidRPr="0090328E">
              <w:rPr>
                <w:rFonts w:ascii="Arial" w:hAnsi="Arial" w:cs="Arial"/>
                <w:lang w:val="en-US"/>
              </w:rPr>
              <w:t>plans to</w:t>
            </w:r>
            <w:r w:rsidR="001B5505" w:rsidRPr="0090328E">
              <w:rPr>
                <w:rFonts w:ascii="Arial" w:hAnsi="Arial" w:cs="Arial"/>
                <w:lang w:val="en-US"/>
              </w:rPr>
              <w:t xml:space="preserve"> organize</w:t>
            </w:r>
            <w:r w:rsidR="00311BF1" w:rsidRPr="0090328E">
              <w:rPr>
                <w:rFonts w:ascii="Arial" w:hAnsi="Arial" w:cs="Arial"/>
                <w:lang w:val="en-US"/>
              </w:rPr>
              <w:t xml:space="preserve"> </w:t>
            </w:r>
            <w:r w:rsidR="0090328E" w:rsidRPr="0090328E">
              <w:rPr>
                <w:rFonts w:ascii="Arial" w:hAnsi="Arial" w:cs="Arial"/>
                <w:lang w:val="en-US"/>
              </w:rPr>
              <w:t xml:space="preserve">4 (four) </w:t>
            </w:r>
            <w:r w:rsidR="003C0910">
              <w:rPr>
                <w:rFonts w:ascii="Arial" w:hAnsi="Arial" w:cs="Arial"/>
                <w:lang w:val="en-US"/>
              </w:rPr>
              <w:t>two</w:t>
            </w:r>
            <w:r w:rsidR="002D41FD">
              <w:rPr>
                <w:rFonts w:ascii="Arial" w:hAnsi="Arial" w:cs="Arial"/>
                <w:lang w:val="en-US"/>
              </w:rPr>
              <w:t xml:space="preserve">-days </w:t>
            </w:r>
            <w:r w:rsidR="0090328E" w:rsidRPr="0090328E">
              <w:rPr>
                <w:rFonts w:ascii="Arial" w:hAnsi="Arial" w:cs="Arial"/>
                <w:lang w:val="en-US"/>
              </w:rPr>
              <w:t>training sessions during October – November</w:t>
            </w:r>
            <w:r w:rsidR="0090328E">
              <w:rPr>
                <w:rFonts w:ascii="Arial" w:hAnsi="Arial" w:cs="Arial"/>
                <w:lang w:val="en-US"/>
              </w:rPr>
              <w:t xml:space="preserve"> 2025</w:t>
            </w:r>
            <w:r w:rsidR="00B55AC4">
              <w:rPr>
                <w:rFonts w:ascii="Arial" w:hAnsi="Arial" w:cs="Arial"/>
                <w:lang w:val="en-US"/>
              </w:rPr>
              <w:t xml:space="preserve">, among them </w:t>
            </w:r>
            <w:r w:rsidR="001C4674">
              <w:rPr>
                <w:rFonts w:ascii="Arial" w:hAnsi="Arial" w:cs="Arial"/>
                <w:lang w:val="en-US"/>
              </w:rPr>
              <w:t>2 (two) in Chisinau and 2 (two)</w:t>
            </w:r>
            <w:r w:rsidR="00C52294">
              <w:rPr>
                <w:rFonts w:ascii="Arial" w:hAnsi="Arial" w:cs="Arial"/>
                <w:lang w:val="en-US"/>
              </w:rPr>
              <w:t xml:space="preserve"> </w:t>
            </w:r>
            <w:r w:rsidR="00CD716A">
              <w:rPr>
                <w:rFonts w:ascii="Arial" w:hAnsi="Arial" w:cs="Arial"/>
                <w:lang w:val="en-US"/>
              </w:rPr>
              <w:t xml:space="preserve">outside of Chisinau (Balti and Cahul). </w:t>
            </w:r>
            <w:r w:rsidR="001B5505" w:rsidRPr="0090328E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014C86" w:rsidRPr="000402CE" w14:paraId="0C1740CD" w14:textId="77777777" w:rsidTr="00A564BB">
        <w:trPr>
          <w:trHeight w:val="2042"/>
        </w:trPr>
        <w:tc>
          <w:tcPr>
            <w:tcW w:w="1525" w:type="dxa"/>
          </w:tcPr>
          <w:p w14:paraId="4D45C530" w14:textId="77777777" w:rsidR="000402CE" w:rsidRDefault="000402CE" w:rsidP="002E22A7">
            <w:pPr>
              <w:rPr>
                <w:rFonts w:ascii="Arial" w:hAnsi="Arial" w:cs="Arial"/>
                <w:b/>
                <w:lang w:val="en-US"/>
              </w:rPr>
            </w:pPr>
          </w:p>
          <w:p w14:paraId="149BDD12" w14:textId="77777777" w:rsidR="000402CE" w:rsidRDefault="000402CE" w:rsidP="002E22A7">
            <w:pPr>
              <w:rPr>
                <w:rFonts w:ascii="Arial" w:hAnsi="Arial" w:cs="Arial"/>
                <w:b/>
                <w:lang w:val="en-US"/>
              </w:rPr>
            </w:pPr>
          </w:p>
          <w:p w14:paraId="5E4167E1" w14:textId="77777777" w:rsidR="000402CE" w:rsidRDefault="000402CE" w:rsidP="002E22A7">
            <w:pPr>
              <w:rPr>
                <w:rFonts w:ascii="Arial" w:hAnsi="Arial" w:cs="Arial"/>
                <w:b/>
                <w:lang w:val="en-US"/>
              </w:rPr>
            </w:pPr>
          </w:p>
          <w:p w14:paraId="0AE9A98F" w14:textId="77777777" w:rsidR="000402CE" w:rsidRDefault="000402CE" w:rsidP="002E22A7">
            <w:pPr>
              <w:rPr>
                <w:rFonts w:ascii="Arial" w:hAnsi="Arial" w:cs="Arial"/>
                <w:b/>
                <w:lang w:val="en-US"/>
              </w:rPr>
            </w:pPr>
          </w:p>
          <w:p w14:paraId="30BDDF9E" w14:textId="77777777" w:rsidR="000402CE" w:rsidRDefault="000402CE" w:rsidP="002E22A7">
            <w:pPr>
              <w:rPr>
                <w:rFonts w:ascii="Arial" w:hAnsi="Arial" w:cs="Arial"/>
                <w:b/>
                <w:lang w:val="en-US"/>
              </w:rPr>
            </w:pPr>
          </w:p>
          <w:p w14:paraId="34B4F382" w14:textId="77777777" w:rsidR="000402CE" w:rsidRDefault="000402CE" w:rsidP="002E22A7">
            <w:pPr>
              <w:rPr>
                <w:rFonts w:ascii="Arial" w:hAnsi="Arial" w:cs="Arial"/>
                <w:b/>
                <w:lang w:val="en-US"/>
              </w:rPr>
            </w:pPr>
          </w:p>
          <w:p w14:paraId="08C38B67" w14:textId="77777777" w:rsidR="000402CE" w:rsidRDefault="000402CE" w:rsidP="002E22A7">
            <w:pPr>
              <w:rPr>
                <w:rFonts w:ascii="Arial" w:hAnsi="Arial" w:cs="Arial"/>
                <w:b/>
                <w:lang w:val="en-US"/>
              </w:rPr>
            </w:pPr>
          </w:p>
          <w:p w14:paraId="1732CD80" w14:textId="77777777" w:rsidR="000402CE" w:rsidRDefault="000402CE" w:rsidP="002E22A7">
            <w:pPr>
              <w:rPr>
                <w:rFonts w:ascii="Arial" w:hAnsi="Arial" w:cs="Arial"/>
                <w:b/>
                <w:lang w:val="en-US"/>
              </w:rPr>
            </w:pPr>
          </w:p>
          <w:p w14:paraId="60A1C9DD" w14:textId="77777777" w:rsidR="000402CE" w:rsidRDefault="000402CE" w:rsidP="002E22A7">
            <w:pPr>
              <w:rPr>
                <w:rFonts w:ascii="Arial" w:hAnsi="Arial" w:cs="Arial"/>
                <w:b/>
                <w:lang w:val="en-US"/>
              </w:rPr>
            </w:pPr>
          </w:p>
          <w:p w14:paraId="18701EBA" w14:textId="77777777" w:rsidR="000402CE" w:rsidRDefault="000402CE" w:rsidP="002E22A7">
            <w:pPr>
              <w:rPr>
                <w:rFonts w:ascii="Arial" w:hAnsi="Arial" w:cs="Arial"/>
                <w:b/>
                <w:lang w:val="en-US"/>
              </w:rPr>
            </w:pPr>
          </w:p>
          <w:p w14:paraId="57780B45" w14:textId="77777777" w:rsidR="000402CE" w:rsidRDefault="000402CE" w:rsidP="002E22A7">
            <w:pPr>
              <w:rPr>
                <w:rFonts w:ascii="Arial" w:hAnsi="Arial" w:cs="Arial"/>
                <w:b/>
                <w:lang w:val="en-US"/>
              </w:rPr>
            </w:pPr>
          </w:p>
          <w:p w14:paraId="693AC500" w14:textId="77777777" w:rsidR="000402CE" w:rsidRDefault="000402CE" w:rsidP="002E22A7">
            <w:pPr>
              <w:rPr>
                <w:rFonts w:ascii="Arial" w:hAnsi="Arial" w:cs="Arial"/>
                <w:b/>
                <w:lang w:val="en-US"/>
              </w:rPr>
            </w:pPr>
          </w:p>
          <w:p w14:paraId="2C957FA0" w14:textId="335544BD" w:rsidR="00014C86" w:rsidRDefault="00014C86" w:rsidP="002E22A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</w:t>
            </w:r>
            <w:r w:rsidR="00280E4D">
              <w:rPr>
                <w:rFonts w:ascii="Arial" w:hAnsi="Arial" w:cs="Arial"/>
                <w:b/>
                <w:lang w:val="en-US"/>
              </w:rPr>
              <w:t>ETAILS ON THE EVENTS</w:t>
            </w:r>
          </w:p>
        </w:tc>
        <w:tc>
          <w:tcPr>
            <w:tcW w:w="8154" w:type="dxa"/>
          </w:tcPr>
          <w:p w14:paraId="284A9D97" w14:textId="77777777" w:rsidR="001849B0" w:rsidRDefault="001849B0" w:rsidP="00C70352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tbl>
            <w:tblPr>
              <w:tblStyle w:val="TableGrid"/>
              <w:tblW w:w="7795" w:type="dxa"/>
              <w:tblLook w:val="04A0" w:firstRow="1" w:lastRow="0" w:firstColumn="1" w:lastColumn="0" w:noHBand="0" w:noVBand="1"/>
            </w:tblPr>
            <w:tblGrid>
              <w:gridCol w:w="1121"/>
              <w:gridCol w:w="2370"/>
              <w:gridCol w:w="1207"/>
              <w:gridCol w:w="3097"/>
            </w:tblGrid>
            <w:tr w:rsidR="0036383F" w14:paraId="11A66979" w14:textId="77777777" w:rsidTr="00C60561">
              <w:trPr>
                <w:trHeight w:val="265"/>
              </w:trPr>
              <w:tc>
                <w:tcPr>
                  <w:tcW w:w="1131" w:type="dxa"/>
                </w:tcPr>
                <w:p w14:paraId="56E15668" w14:textId="207B5814" w:rsidR="004D73FE" w:rsidRDefault="004D73F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Events</w:t>
                  </w:r>
                </w:p>
              </w:tc>
              <w:tc>
                <w:tcPr>
                  <w:tcW w:w="2434" w:type="dxa"/>
                </w:tcPr>
                <w:p w14:paraId="7758D847" w14:textId="22D79300" w:rsidR="004D73FE" w:rsidRDefault="004D73F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695446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Date </w:t>
                  </w:r>
                </w:p>
              </w:tc>
              <w:tc>
                <w:tcPr>
                  <w:tcW w:w="1080" w:type="dxa"/>
                </w:tcPr>
                <w:p w14:paraId="266E1BFF" w14:textId="432F1E13" w:rsidR="004D73FE" w:rsidRDefault="004D73F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695446">
                    <w:rPr>
                      <w:rFonts w:ascii="Arial" w:hAnsi="Arial" w:cs="Arial"/>
                      <w:b/>
                      <w:bCs/>
                      <w:lang w:val="en-US"/>
                    </w:rPr>
                    <w:t>Location</w:t>
                  </w:r>
                </w:p>
              </w:tc>
              <w:tc>
                <w:tcPr>
                  <w:tcW w:w="3150" w:type="dxa"/>
                </w:tcPr>
                <w:p w14:paraId="6934D762" w14:textId="01A185CA" w:rsidR="004D73FE" w:rsidRDefault="004D73F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695446">
                    <w:rPr>
                      <w:rFonts w:ascii="Arial" w:hAnsi="Arial" w:cs="Arial"/>
                      <w:b/>
                      <w:bCs/>
                      <w:lang w:val="en-US"/>
                    </w:rPr>
                    <w:t>Needs</w:t>
                  </w:r>
                </w:p>
              </w:tc>
            </w:tr>
            <w:tr w:rsidR="00C60561" w14:paraId="68A034CB" w14:textId="77777777" w:rsidTr="00C60561">
              <w:trPr>
                <w:trHeight w:val="1637"/>
              </w:trPr>
              <w:tc>
                <w:tcPr>
                  <w:tcW w:w="1131" w:type="dxa"/>
                </w:tcPr>
                <w:p w14:paraId="68D08532" w14:textId="77777777" w:rsidR="000402CE" w:rsidRDefault="000402C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708CAFF8" w14:textId="77777777" w:rsidR="000402CE" w:rsidRDefault="000402C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3C01F540" w14:textId="77777777" w:rsidR="000402CE" w:rsidRDefault="000402C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7A50216B" w14:textId="6047C29D" w:rsidR="00C60561" w:rsidRDefault="00C60561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A17800">
                    <w:rPr>
                      <w:rFonts w:ascii="Arial" w:hAnsi="Arial" w:cs="Arial"/>
                      <w:b/>
                      <w:bCs/>
                      <w:lang w:val="en-US"/>
                    </w:rPr>
                    <w:t>Event I</w:t>
                  </w:r>
                </w:p>
              </w:tc>
              <w:tc>
                <w:tcPr>
                  <w:tcW w:w="2434" w:type="dxa"/>
                </w:tcPr>
                <w:p w14:paraId="555B8380" w14:textId="77777777" w:rsidR="000402CE" w:rsidRDefault="000402CE" w:rsidP="004D73FE">
                  <w:pPr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  <w:p w14:paraId="092456C8" w14:textId="77777777" w:rsidR="000402CE" w:rsidRDefault="000402CE" w:rsidP="004D73FE">
                  <w:pPr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  <w:p w14:paraId="78BB7C0F" w14:textId="77777777" w:rsidR="000402CE" w:rsidRDefault="000402CE" w:rsidP="004D73FE">
                  <w:pPr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  <w:p w14:paraId="38291316" w14:textId="5221E0D7" w:rsidR="00C60561" w:rsidRPr="00233585" w:rsidRDefault="00C60561" w:rsidP="004D73FE">
                  <w:pPr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233585">
                    <w:rPr>
                      <w:rFonts w:ascii="Arial" w:hAnsi="Arial" w:cs="Arial"/>
                      <w:lang w:val="en-US"/>
                    </w:rPr>
                    <w:t>9-10 October 2025</w:t>
                  </w:r>
                </w:p>
              </w:tc>
              <w:tc>
                <w:tcPr>
                  <w:tcW w:w="1080" w:type="dxa"/>
                  <w:vMerge w:val="restart"/>
                  <w:vAlign w:val="center"/>
                </w:tcPr>
                <w:p w14:paraId="1ACDFB73" w14:textId="73BEA2B0" w:rsidR="00C60561" w:rsidRPr="000402CE" w:rsidRDefault="00C60561" w:rsidP="00C60561">
                  <w:pPr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0402CE">
                    <w:rPr>
                      <w:rFonts w:ascii="Arial" w:hAnsi="Arial" w:cs="Arial"/>
                      <w:b/>
                      <w:bCs/>
                      <w:lang w:val="en-US"/>
                    </w:rPr>
                    <w:t>Chisinau</w:t>
                  </w:r>
                  <w:r w:rsidR="005F5799" w:rsidRPr="000402CE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, National Institute of Justise – Chisinau, str. S. Lazo 1 </w:t>
                  </w:r>
                </w:p>
              </w:tc>
              <w:tc>
                <w:tcPr>
                  <w:tcW w:w="3150" w:type="dxa"/>
                  <w:vMerge w:val="restart"/>
                </w:tcPr>
                <w:p w14:paraId="5BE73F66" w14:textId="77777777" w:rsidR="00C60561" w:rsidRDefault="00C60561" w:rsidP="004D73FE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226"/>
                    </w:tabs>
                    <w:ind w:left="136" w:hanging="18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C53B58">
                    <w:rPr>
                      <w:rFonts w:ascii="Arial" w:hAnsi="Arial" w:cs="Arial"/>
                      <w:b/>
                      <w:bCs/>
                      <w:lang w:val="en-US"/>
                    </w:rPr>
                    <w:t>Catering services</w:t>
                  </w:r>
                  <w:r w:rsidRPr="00C53B58">
                    <w:rPr>
                      <w:rFonts w:ascii="Arial" w:hAnsi="Arial" w:cs="Arial"/>
                      <w:lang w:val="en-US"/>
                    </w:rPr>
                    <w:t>. The lunch should be arranged at the vendor’s premises in geographical proximity of the training site (National Institute of Justise – Chisinau, str. S. Lazo 1).</w:t>
                  </w:r>
                </w:p>
                <w:p w14:paraId="6B34370D" w14:textId="73743591" w:rsidR="00C60561" w:rsidRPr="00C53B58" w:rsidRDefault="00C60561" w:rsidP="004D73FE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226"/>
                    </w:tabs>
                    <w:ind w:left="136" w:hanging="18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C53B58">
                    <w:rPr>
                      <w:rFonts w:ascii="Arial" w:hAnsi="Arial" w:cs="Arial"/>
                      <w:b/>
                      <w:bCs/>
                      <w:lang w:val="en-US"/>
                    </w:rPr>
                    <w:t>Accommodation services.</w:t>
                  </w:r>
                  <w:r w:rsidRPr="00C53B58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</w:tr>
            <w:tr w:rsidR="00C60561" w14:paraId="19B79032" w14:textId="77777777" w:rsidTr="00C60561">
              <w:trPr>
                <w:trHeight w:val="265"/>
              </w:trPr>
              <w:tc>
                <w:tcPr>
                  <w:tcW w:w="1131" w:type="dxa"/>
                </w:tcPr>
                <w:p w14:paraId="339B6BB4" w14:textId="00ED4099" w:rsidR="00C60561" w:rsidRDefault="00C60561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FB2773">
                    <w:rPr>
                      <w:rFonts w:ascii="Arial" w:hAnsi="Arial" w:cs="Arial"/>
                      <w:b/>
                      <w:bCs/>
                      <w:lang w:val="en-US"/>
                    </w:rPr>
                    <w:t>Event II</w:t>
                  </w:r>
                </w:p>
              </w:tc>
              <w:tc>
                <w:tcPr>
                  <w:tcW w:w="2434" w:type="dxa"/>
                </w:tcPr>
                <w:p w14:paraId="65162DDB" w14:textId="62DE08F0" w:rsidR="00C60561" w:rsidRPr="00233585" w:rsidRDefault="00C60561" w:rsidP="004D73FE">
                  <w:pPr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233585">
                    <w:rPr>
                      <w:rFonts w:ascii="Arial" w:hAnsi="Arial" w:cs="Arial"/>
                      <w:lang w:val="en-US"/>
                    </w:rPr>
                    <w:t>30-31 October 2025</w:t>
                  </w:r>
                </w:p>
              </w:tc>
              <w:tc>
                <w:tcPr>
                  <w:tcW w:w="1080" w:type="dxa"/>
                  <w:vMerge/>
                </w:tcPr>
                <w:p w14:paraId="1EEA09CB" w14:textId="662D3C20" w:rsidR="00C60561" w:rsidRPr="000402CE" w:rsidRDefault="00C60561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3150" w:type="dxa"/>
                  <w:vMerge/>
                </w:tcPr>
                <w:p w14:paraId="1386856B" w14:textId="77777777" w:rsidR="00C60561" w:rsidRDefault="00C60561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</w:tc>
            </w:tr>
            <w:tr w:rsidR="0036383F" w:rsidRPr="000402CE" w14:paraId="0E843A06" w14:textId="77777777" w:rsidTr="00C60561">
              <w:trPr>
                <w:trHeight w:val="250"/>
              </w:trPr>
              <w:tc>
                <w:tcPr>
                  <w:tcW w:w="1131" w:type="dxa"/>
                </w:tcPr>
                <w:p w14:paraId="45C7BD97" w14:textId="77777777" w:rsidR="000402CE" w:rsidRDefault="000402C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7FB3E7A0" w14:textId="77777777" w:rsidR="000402CE" w:rsidRDefault="000402C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1BED5A19" w14:textId="77777777" w:rsidR="000402CE" w:rsidRDefault="000402C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1DE8727B" w14:textId="130E0548" w:rsidR="004D73FE" w:rsidRDefault="004D73F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A17800">
                    <w:rPr>
                      <w:rFonts w:ascii="Arial" w:hAnsi="Arial" w:cs="Arial"/>
                      <w:b/>
                      <w:bCs/>
                      <w:lang w:val="en-US"/>
                    </w:rPr>
                    <w:t>Event I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II</w:t>
                  </w:r>
                </w:p>
              </w:tc>
              <w:tc>
                <w:tcPr>
                  <w:tcW w:w="2434" w:type="dxa"/>
                </w:tcPr>
                <w:p w14:paraId="37EDC049" w14:textId="77777777" w:rsidR="000402CE" w:rsidRDefault="000402CE" w:rsidP="004D73FE">
                  <w:pPr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  <w:p w14:paraId="2BEFF40B" w14:textId="77777777" w:rsidR="000402CE" w:rsidRDefault="000402CE" w:rsidP="004D73FE">
                  <w:pPr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  <w:p w14:paraId="33282D57" w14:textId="77777777" w:rsidR="000402CE" w:rsidRDefault="000402CE" w:rsidP="004D73FE">
                  <w:pPr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  <w:p w14:paraId="3223828A" w14:textId="7BA63ABC" w:rsidR="004D73FE" w:rsidRPr="0015354C" w:rsidRDefault="0015354C" w:rsidP="004D73FE">
                  <w:pPr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15354C">
                    <w:rPr>
                      <w:rFonts w:ascii="Arial" w:hAnsi="Arial" w:cs="Arial"/>
                      <w:lang w:val="en-US"/>
                    </w:rPr>
                    <w:t>6 November 2025</w:t>
                  </w:r>
                </w:p>
              </w:tc>
              <w:tc>
                <w:tcPr>
                  <w:tcW w:w="1080" w:type="dxa"/>
                </w:tcPr>
                <w:p w14:paraId="27E21E97" w14:textId="77777777" w:rsidR="000402CE" w:rsidRPr="000402CE" w:rsidRDefault="000402C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594FF274" w14:textId="77777777" w:rsidR="000402CE" w:rsidRPr="000402CE" w:rsidRDefault="000402C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331B2628" w14:textId="77777777" w:rsidR="000402CE" w:rsidRDefault="000402C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1753C0B3" w14:textId="33938973" w:rsidR="004D73FE" w:rsidRPr="000402CE" w:rsidRDefault="00B12C3C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0402CE">
                    <w:rPr>
                      <w:rFonts w:ascii="Arial" w:hAnsi="Arial" w:cs="Arial"/>
                      <w:b/>
                      <w:bCs/>
                      <w:lang w:val="en-US"/>
                    </w:rPr>
                    <w:t>Balti</w:t>
                  </w:r>
                </w:p>
              </w:tc>
              <w:tc>
                <w:tcPr>
                  <w:tcW w:w="3150" w:type="dxa"/>
                </w:tcPr>
                <w:p w14:paraId="2B7E70F5" w14:textId="24249117" w:rsidR="00C60561" w:rsidRDefault="00C60561" w:rsidP="00115CB4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26"/>
                    </w:tabs>
                    <w:ind w:left="226" w:hanging="27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C60561">
                    <w:rPr>
                      <w:rFonts w:ascii="Arial" w:hAnsi="Arial" w:cs="Arial"/>
                      <w:b/>
                      <w:bCs/>
                      <w:lang w:val="en-US"/>
                    </w:rPr>
                    <w:t>Catering services</w:t>
                  </w:r>
                  <w:r w:rsidRPr="00C60561">
                    <w:rPr>
                      <w:rFonts w:ascii="Arial" w:hAnsi="Arial" w:cs="Arial"/>
                      <w:lang w:val="en-US"/>
                    </w:rPr>
                    <w:t>.</w:t>
                  </w:r>
                </w:p>
                <w:p w14:paraId="4C64E13F" w14:textId="77777777" w:rsidR="00804BE6" w:rsidRPr="00804BE6" w:rsidRDefault="00804BE6" w:rsidP="00C60561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26"/>
                    </w:tabs>
                    <w:ind w:left="226" w:hanging="270"/>
                    <w:jc w:val="both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Venue</w:t>
                  </w:r>
                </w:p>
                <w:p w14:paraId="03146155" w14:textId="6829748A" w:rsidR="004D73FE" w:rsidRPr="00804BE6" w:rsidRDefault="00C60561" w:rsidP="00C60561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26"/>
                    </w:tabs>
                    <w:ind w:left="226" w:hanging="27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804BE6">
                    <w:rPr>
                      <w:rFonts w:ascii="Arial" w:hAnsi="Arial" w:cs="Arial"/>
                      <w:b/>
                      <w:bCs/>
                      <w:lang w:val="en-US"/>
                    </w:rPr>
                    <w:t>Accommodation</w:t>
                  </w:r>
                  <w:r w:rsidR="006D5229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r w:rsidRPr="00804BE6">
                    <w:rPr>
                      <w:rFonts w:ascii="Arial" w:hAnsi="Arial" w:cs="Arial"/>
                      <w:b/>
                      <w:bCs/>
                      <w:lang w:val="en-US"/>
                    </w:rPr>
                    <w:t>service</w:t>
                  </w:r>
                  <w:r w:rsidR="00804BE6">
                    <w:rPr>
                      <w:rFonts w:ascii="Arial" w:hAnsi="Arial" w:cs="Arial"/>
                      <w:b/>
                      <w:bCs/>
                      <w:lang w:val="en-US"/>
                    </w:rPr>
                    <w:t>s</w:t>
                  </w:r>
                  <w:r w:rsidR="0036383F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, including dinner and breakfast for the </w:t>
                  </w:r>
                  <w:proofErr w:type="gramStart"/>
                  <w:r w:rsidR="0036383F">
                    <w:rPr>
                      <w:rFonts w:ascii="Arial" w:hAnsi="Arial" w:cs="Arial"/>
                      <w:b/>
                      <w:bCs/>
                      <w:lang w:val="en-US"/>
                    </w:rPr>
                    <w:t>persons</w:t>
                  </w:r>
                  <w:proofErr w:type="gramEnd"/>
                  <w:r w:rsidR="0036383F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accommodated at the hotel</w:t>
                  </w:r>
                  <w:r w:rsidR="00804BE6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. </w:t>
                  </w:r>
                </w:p>
              </w:tc>
            </w:tr>
            <w:tr w:rsidR="0036383F" w:rsidRPr="000402CE" w14:paraId="341C560A" w14:textId="77777777" w:rsidTr="00C60561">
              <w:trPr>
                <w:trHeight w:val="377"/>
              </w:trPr>
              <w:tc>
                <w:tcPr>
                  <w:tcW w:w="1131" w:type="dxa"/>
                </w:tcPr>
                <w:p w14:paraId="612533A5" w14:textId="77777777" w:rsidR="000402CE" w:rsidRDefault="000402C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55FAD6C4" w14:textId="77777777" w:rsidR="000402CE" w:rsidRDefault="000402C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06A7E11B" w14:textId="6B3B1E00" w:rsidR="004D73FE" w:rsidRDefault="004D73F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A17800">
                    <w:rPr>
                      <w:rFonts w:ascii="Arial" w:hAnsi="Arial" w:cs="Arial"/>
                      <w:b/>
                      <w:bCs/>
                      <w:lang w:val="en-US"/>
                    </w:rPr>
                    <w:t>Event I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V</w:t>
                  </w:r>
                </w:p>
              </w:tc>
              <w:tc>
                <w:tcPr>
                  <w:tcW w:w="2434" w:type="dxa"/>
                </w:tcPr>
                <w:p w14:paraId="07DA2234" w14:textId="77777777" w:rsidR="000402CE" w:rsidRDefault="000402CE" w:rsidP="004D73FE">
                  <w:pPr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  <w:p w14:paraId="10125AA7" w14:textId="77777777" w:rsidR="000402CE" w:rsidRDefault="000402CE" w:rsidP="004D73FE">
                  <w:pPr>
                    <w:jc w:val="both"/>
                    <w:rPr>
                      <w:rFonts w:ascii="Arial" w:hAnsi="Arial" w:cs="Arial"/>
                      <w:lang w:val="en-US"/>
                    </w:rPr>
                  </w:pPr>
                </w:p>
                <w:p w14:paraId="01B2A3B8" w14:textId="565EDB5D" w:rsidR="004D73FE" w:rsidRPr="0015354C" w:rsidRDefault="0015354C" w:rsidP="004D73FE">
                  <w:pPr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15354C">
                    <w:rPr>
                      <w:rFonts w:ascii="Arial" w:hAnsi="Arial" w:cs="Arial"/>
                      <w:lang w:val="en-US"/>
                    </w:rPr>
                    <w:t>26-27 November 2025</w:t>
                  </w:r>
                </w:p>
              </w:tc>
              <w:tc>
                <w:tcPr>
                  <w:tcW w:w="1080" w:type="dxa"/>
                </w:tcPr>
                <w:p w14:paraId="26F9ED5D" w14:textId="77777777" w:rsidR="000402CE" w:rsidRPr="000402CE" w:rsidRDefault="000402C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5CC7BE5E" w14:textId="77777777" w:rsidR="000402CE" w:rsidRPr="000402CE" w:rsidRDefault="000402C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3D3F6B6A" w14:textId="5D13D463" w:rsidR="004D73FE" w:rsidRPr="000402CE" w:rsidRDefault="00B12C3C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0402CE">
                    <w:rPr>
                      <w:rFonts w:ascii="Arial" w:hAnsi="Arial" w:cs="Arial"/>
                      <w:b/>
                      <w:bCs/>
                      <w:lang w:val="en-US"/>
                    </w:rPr>
                    <w:t>Cahul</w:t>
                  </w:r>
                </w:p>
              </w:tc>
              <w:tc>
                <w:tcPr>
                  <w:tcW w:w="3150" w:type="dxa"/>
                </w:tcPr>
                <w:p w14:paraId="65ED83F3" w14:textId="4075EDE1" w:rsidR="006D5229" w:rsidRPr="0036383F" w:rsidRDefault="006D5229" w:rsidP="00C93A13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226"/>
                    </w:tabs>
                    <w:ind w:left="679" w:hanging="7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36383F">
                    <w:rPr>
                      <w:rFonts w:ascii="Arial" w:hAnsi="Arial" w:cs="Arial"/>
                      <w:b/>
                      <w:bCs/>
                      <w:lang w:val="en-US"/>
                    </w:rPr>
                    <w:t>Catering services</w:t>
                  </w:r>
                  <w:r w:rsidRPr="0036383F">
                    <w:rPr>
                      <w:rFonts w:ascii="Arial" w:hAnsi="Arial" w:cs="Arial"/>
                      <w:lang w:val="en-US"/>
                    </w:rPr>
                    <w:t>.</w:t>
                  </w:r>
                </w:p>
                <w:p w14:paraId="59ECA4C8" w14:textId="77777777" w:rsidR="0036383F" w:rsidRPr="0036383F" w:rsidRDefault="006D5229" w:rsidP="006D5229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226"/>
                    </w:tabs>
                    <w:ind w:left="226" w:hanging="270"/>
                    <w:jc w:val="both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Venue</w:t>
                  </w:r>
                </w:p>
                <w:p w14:paraId="4508835F" w14:textId="09464749" w:rsidR="004D73FE" w:rsidRPr="0036383F" w:rsidRDefault="0036383F" w:rsidP="006D5229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226"/>
                    </w:tabs>
                    <w:ind w:left="226" w:hanging="27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36383F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Accommodation services, including dinner and breakfast for the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persons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r w:rsidRPr="0036383F">
                    <w:rPr>
                      <w:rFonts w:ascii="Arial" w:hAnsi="Arial" w:cs="Arial"/>
                      <w:b/>
                      <w:bCs/>
                      <w:lang w:val="en-US"/>
                    </w:rPr>
                    <w:lastRenderedPageBreak/>
                    <w:t xml:space="preserve">accommodated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at the hotel</w:t>
                  </w:r>
                  <w:r w:rsidRPr="0036383F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. </w:t>
                  </w:r>
                </w:p>
              </w:tc>
            </w:tr>
          </w:tbl>
          <w:p w14:paraId="00AD15C8" w14:textId="40A2BAE5" w:rsidR="00A17800" w:rsidRDefault="007F6AC8" w:rsidP="00C70352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7F6AC8">
              <w:rPr>
                <w:rFonts w:ascii="Arial" w:hAnsi="Arial" w:cs="Arial"/>
                <w:b/>
                <w:bCs/>
                <w:lang w:val="en-US"/>
              </w:rPr>
              <w:lastRenderedPageBreak/>
              <w:t>Catering services:</w:t>
            </w:r>
          </w:p>
          <w:p w14:paraId="10135CEF" w14:textId="77777777" w:rsidR="00D00668" w:rsidRPr="007F6AC8" w:rsidRDefault="00D00668" w:rsidP="00C70352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5533EFA6" w14:textId="6E1CEC47" w:rsidR="00333251" w:rsidRDefault="007F6AC8" w:rsidP="007F6AC8">
            <w:pPr>
              <w:pStyle w:val="ListParagraph"/>
              <w:numPr>
                <w:ilvl w:val="0"/>
                <w:numId w:val="13"/>
              </w:numPr>
              <w:ind w:left="243" w:hanging="243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The vendor is expected to provide </w:t>
            </w:r>
            <w:r w:rsidR="00D71E4D" w:rsidRPr="00D00668">
              <w:rPr>
                <w:rFonts w:ascii="Arial" w:hAnsi="Arial" w:cs="Arial"/>
                <w:b/>
                <w:bCs/>
                <w:lang w:val="en-US"/>
              </w:rPr>
              <w:t xml:space="preserve">a total of </w:t>
            </w:r>
            <w:r w:rsidR="00A97694" w:rsidRPr="00D00668">
              <w:rPr>
                <w:rFonts w:ascii="Arial" w:hAnsi="Arial" w:cs="Arial"/>
                <w:b/>
                <w:bCs/>
                <w:lang w:val="en-US"/>
              </w:rPr>
              <w:t>3 (three)</w:t>
            </w:r>
            <w:r w:rsidR="00F91D46" w:rsidRPr="00D00668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2505F5" w:rsidRPr="00D00668">
              <w:rPr>
                <w:rFonts w:ascii="Arial" w:hAnsi="Arial" w:cs="Arial"/>
                <w:b/>
                <w:bCs/>
                <w:lang w:val="en-US"/>
              </w:rPr>
              <w:t>coffee breaks</w:t>
            </w:r>
            <w:r w:rsidR="002505F5">
              <w:rPr>
                <w:rFonts w:ascii="Arial" w:hAnsi="Arial" w:cs="Arial"/>
                <w:lang w:val="en-US"/>
              </w:rPr>
              <w:t xml:space="preserve"> </w:t>
            </w:r>
            <w:r w:rsidR="008A1C47">
              <w:rPr>
                <w:rFonts w:ascii="Arial" w:hAnsi="Arial" w:cs="Arial"/>
                <w:lang w:val="en-US"/>
              </w:rPr>
              <w:t xml:space="preserve">(two </w:t>
            </w:r>
            <w:r w:rsidR="00FE64F1">
              <w:rPr>
                <w:rFonts w:ascii="Arial" w:hAnsi="Arial" w:cs="Arial"/>
                <w:lang w:val="en-US"/>
              </w:rPr>
              <w:t>on</w:t>
            </w:r>
            <w:r w:rsidR="008A1C47">
              <w:rPr>
                <w:rFonts w:ascii="Arial" w:hAnsi="Arial" w:cs="Arial"/>
                <w:lang w:val="en-US"/>
              </w:rPr>
              <w:t xml:space="preserve"> the first day and one on the second day of the training) and </w:t>
            </w:r>
            <w:r w:rsidR="005506E1" w:rsidRPr="00D00668">
              <w:rPr>
                <w:rFonts w:ascii="Arial" w:hAnsi="Arial" w:cs="Arial"/>
                <w:b/>
                <w:bCs/>
                <w:lang w:val="en-US"/>
              </w:rPr>
              <w:t>lunch</w:t>
            </w:r>
            <w:r w:rsidR="008A1C47" w:rsidRPr="00D00668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333251" w:rsidRPr="00D00668">
              <w:rPr>
                <w:rFonts w:ascii="Arial" w:hAnsi="Arial" w:cs="Arial"/>
                <w:b/>
                <w:bCs/>
                <w:lang w:val="en-US"/>
              </w:rPr>
              <w:t>for each day</w:t>
            </w:r>
            <w:r w:rsidR="00333251">
              <w:rPr>
                <w:rFonts w:ascii="Arial" w:hAnsi="Arial" w:cs="Arial"/>
                <w:lang w:val="en-US"/>
              </w:rPr>
              <w:t xml:space="preserve"> of the training. </w:t>
            </w:r>
          </w:p>
          <w:p w14:paraId="57C3D4EA" w14:textId="67E818F1" w:rsidR="00B10C93" w:rsidRDefault="00B10C93" w:rsidP="007F6AC8">
            <w:pPr>
              <w:pStyle w:val="ListParagraph"/>
              <w:numPr>
                <w:ilvl w:val="0"/>
                <w:numId w:val="13"/>
              </w:numPr>
              <w:ind w:left="243" w:hanging="243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The expected number of </w:t>
            </w:r>
            <w:proofErr w:type="gramStart"/>
            <w:r>
              <w:rPr>
                <w:rFonts w:ascii="Arial" w:hAnsi="Arial" w:cs="Arial"/>
                <w:lang w:val="en-US"/>
              </w:rPr>
              <w:t>persons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per day of training is </w:t>
            </w:r>
            <w:r w:rsidRPr="00D00668">
              <w:rPr>
                <w:rFonts w:ascii="Arial" w:hAnsi="Arial" w:cs="Arial"/>
                <w:b/>
                <w:bCs/>
                <w:lang w:val="en-US"/>
              </w:rPr>
              <w:t>approximate</w:t>
            </w:r>
            <w:r w:rsidR="00EC000E" w:rsidRPr="00D00668">
              <w:rPr>
                <w:rFonts w:ascii="Arial" w:hAnsi="Arial" w:cs="Arial"/>
                <w:b/>
                <w:bCs/>
                <w:lang w:val="en-US"/>
              </w:rPr>
              <w:t>ly 28</w:t>
            </w:r>
            <w:r w:rsidR="004E60E8" w:rsidRPr="00D00668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  <w:p w14:paraId="051D0564" w14:textId="75E7AC59" w:rsidR="007F6AC8" w:rsidRDefault="0035241F" w:rsidP="00B114EE">
            <w:pPr>
              <w:pStyle w:val="ListParagraph"/>
              <w:numPr>
                <w:ilvl w:val="0"/>
                <w:numId w:val="13"/>
              </w:numPr>
              <w:ind w:left="243" w:hanging="243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For the coffee breaks, t</w:t>
            </w:r>
            <w:r w:rsidR="00333251" w:rsidRPr="008A6F8A">
              <w:rPr>
                <w:rFonts w:ascii="Arial" w:hAnsi="Arial" w:cs="Arial"/>
                <w:lang w:val="en-US"/>
              </w:rPr>
              <w:t>he vendor is expected to</w:t>
            </w:r>
            <w:r w:rsidR="00E051C4" w:rsidRPr="008A6F8A">
              <w:rPr>
                <w:rFonts w:ascii="Arial" w:hAnsi="Arial" w:cs="Arial"/>
                <w:lang w:val="en-US"/>
              </w:rPr>
              <w:t xml:space="preserve"> provide</w:t>
            </w:r>
            <w:r w:rsidR="008A6F8A">
              <w:rPr>
                <w:rFonts w:ascii="Arial" w:hAnsi="Arial" w:cs="Arial"/>
                <w:lang w:val="en-US"/>
              </w:rPr>
              <w:t xml:space="preserve">: </w:t>
            </w:r>
          </w:p>
          <w:p w14:paraId="51DB5CD3" w14:textId="2BEDB2C1" w:rsidR="008A6F8A" w:rsidRDefault="008A6F8A" w:rsidP="008A6F8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n-US"/>
              </w:rPr>
            </w:pPr>
            <w:r w:rsidRPr="00EF7E0C">
              <w:rPr>
                <w:rFonts w:ascii="Arial" w:hAnsi="Arial" w:cs="Arial"/>
                <w:b/>
                <w:bCs/>
                <w:lang w:val="en-US"/>
              </w:rPr>
              <w:t>Hot beverages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EA03B6">
              <w:rPr>
                <w:rFonts w:ascii="Arial" w:hAnsi="Arial" w:cs="Arial"/>
                <w:lang w:val="en-US"/>
              </w:rPr>
              <w:t>–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EA03B6">
              <w:rPr>
                <w:rFonts w:ascii="Arial" w:hAnsi="Arial" w:cs="Arial"/>
                <w:lang w:val="en-US"/>
              </w:rPr>
              <w:t>coffee, tea, sugar</w:t>
            </w:r>
            <w:r w:rsidR="00EF7E0C">
              <w:rPr>
                <w:rFonts w:ascii="Arial" w:hAnsi="Arial" w:cs="Arial"/>
                <w:lang w:val="en-US"/>
              </w:rPr>
              <w:t>, and milk or cream for coffee</w:t>
            </w:r>
          </w:p>
          <w:p w14:paraId="74F731B0" w14:textId="22B222EA" w:rsidR="00EF7E0C" w:rsidRDefault="00C37041" w:rsidP="008A6F8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n-US"/>
              </w:rPr>
            </w:pPr>
            <w:r w:rsidRPr="00C37041">
              <w:rPr>
                <w:rFonts w:ascii="Arial" w:hAnsi="Arial" w:cs="Arial"/>
                <w:b/>
                <w:bCs/>
                <w:lang w:val="en-US"/>
              </w:rPr>
              <w:t>Water</w:t>
            </w:r>
            <w:r>
              <w:rPr>
                <w:rFonts w:ascii="Arial" w:hAnsi="Arial" w:cs="Arial"/>
                <w:lang w:val="en-US"/>
              </w:rPr>
              <w:t xml:space="preserve"> – the water should be provided for both days of the event </w:t>
            </w:r>
            <w:r w:rsidR="00C5618F">
              <w:rPr>
                <w:rFonts w:ascii="Arial" w:hAnsi="Arial" w:cs="Arial"/>
                <w:lang w:val="en-US"/>
              </w:rPr>
              <w:t>early in the morning before the beginning of the event.</w:t>
            </w:r>
          </w:p>
          <w:p w14:paraId="25562D1E" w14:textId="77777777" w:rsidR="00E62F17" w:rsidRPr="00E62F17" w:rsidRDefault="00E077AB" w:rsidP="008A6F8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E077AB">
              <w:rPr>
                <w:rFonts w:ascii="Arial" w:hAnsi="Arial" w:cs="Arial"/>
                <w:b/>
                <w:bCs/>
                <w:lang w:val="en-US"/>
              </w:rPr>
              <w:t>Light refreshments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292E31" w:rsidRPr="00292E31">
              <w:rPr>
                <w:rFonts w:ascii="Arial" w:hAnsi="Arial" w:cs="Arial"/>
                <w:lang w:val="en-US"/>
              </w:rPr>
              <w:t>such as</w:t>
            </w:r>
            <w:r w:rsidR="00292E31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292E31" w:rsidRPr="00292E31">
              <w:rPr>
                <w:rFonts w:ascii="Arial" w:hAnsi="Arial" w:cs="Arial"/>
                <w:lang w:val="en-US"/>
              </w:rPr>
              <w:t>biscuits,</w:t>
            </w:r>
            <w:r w:rsidR="00292E31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292E31" w:rsidRPr="00292E31">
              <w:rPr>
                <w:rFonts w:ascii="Arial" w:hAnsi="Arial" w:cs="Arial"/>
                <w:lang w:val="en-US"/>
              </w:rPr>
              <w:t>fruits</w:t>
            </w:r>
            <w:r w:rsidR="00292E31">
              <w:rPr>
                <w:rFonts w:ascii="Arial" w:hAnsi="Arial" w:cs="Arial"/>
                <w:lang w:val="en-US"/>
              </w:rPr>
              <w:t xml:space="preserve">, </w:t>
            </w:r>
            <w:r w:rsidR="00E62F17">
              <w:rPr>
                <w:rFonts w:ascii="Arial" w:hAnsi="Arial" w:cs="Arial"/>
                <w:lang w:val="en-US"/>
              </w:rPr>
              <w:t>muffins or mini pastries. A maximum of two positions should be considered one sweet and one savory.</w:t>
            </w:r>
          </w:p>
          <w:p w14:paraId="31E16485" w14:textId="77777777" w:rsidR="00233B12" w:rsidRDefault="00233B12" w:rsidP="008A6F8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233B12">
              <w:rPr>
                <w:rFonts w:ascii="Arial" w:hAnsi="Arial" w:cs="Arial"/>
                <w:b/>
                <w:bCs/>
                <w:lang w:val="en-US"/>
              </w:rPr>
              <w:t>Provision of cutlery and tableware</w:t>
            </w:r>
          </w:p>
          <w:p w14:paraId="1C3022FB" w14:textId="77777777" w:rsidR="004013CA" w:rsidRDefault="00233B12" w:rsidP="0057262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Responsible person to provide support with the </w:t>
            </w:r>
            <w:r w:rsidR="004013CA">
              <w:rPr>
                <w:rFonts w:ascii="Arial" w:hAnsi="Arial" w:cs="Arial"/>
                <w:b/>
                <w:bCs/>
                <w:lang w:val="en-US"/>
              </w:rPr>
              <w:t>catering services.</w:t>
            </w:r>
          </w:p>
          <w:p w14:paraId="0415C9DC" w14:textId="214B088B" w:rsidR="0035241F" w:rsidRPr="0035241F" w:rsidRDefault="00572622" w:rsidP="0035241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4013CA">
              <w:rPr>
                <w:rFonts w:ascii="Arial" w:hAnsi="Arial" w:cs="Arial"/>
                <w:lang w:val="en-US"/>
              </w:rPr>
              <w:t>The presentation should be professional and appealing, and the food must be fresh and replenished as needed throughout the coffee break period.</w:t>
            </w:r>
          </w:p>
          <w:p w14:paraId="7385DABE" w14:textId="14F0C6E0" w:rsidR="0035241F" w:rsidRDefault="0035241F" w:rsidP="0035241F">
            <w:pPr>
              <w:pStyle w:val="ListParagraph"/>
              <w:numPr>
                <w:ilvl w:val="0"/>
                <w:numId w:val="13"/>
              </w:numPr>
              <w:tabs>
                <w:tab w:val="left" w:pos="333"/>
              </w:tabs>
              <w:ind w:left="243" w:hanging="180"/>
              <w:jc w:val="both"/>
              <w:rPr>
                <w:rFonts w:ascii="Arial" w:hAnsi="Arial" w:cs="Arial"/>
                <w:lang w:val="en-US"/>
              </w:rPr>
            </w:pPr>
            <w:r w:rsidRPr="0035241F">
              <w:rPr>
                <w:rFonts w:ascii="Arial" w:hAnsi="Arial" w:cs="Arial"/>
                <w:lang w:val="en-US"/>
              </w:rPr>
              <w:t xml:space="preserve">For </w:t>
            </w:r>
            <w:r w:rsidR="00BD05CF" w:rsidRPr="0035241F">
              <w:rPr>
                <w:rFonts w:ascii="Arial" w:hAnsi="Arial" w:cs="Arial"/>
                <w:lang w:val="en-US"/>
              </w:rPr>
              <w:t>lunch</w:t>
            </w:r>
            <w:r>
              <w:rPr>
                <w:rFonts w:ascii="Arial" w:hAnsi="Arial" w:cs="Arial"/>
                <w:lang w:val="en-US"/>
              </w:rPr>
              <w:t>, the vendor is expected to provide:</w:t>
            </w:r>
          </w:p>
          <w:p w14:paraId="6ABAE997" w14:textId="0C645210" w:rsidR="0035241F" w:rsidRDefault="009F35A5" w:rsidP="00FB78C9">
            <w:pPr>
              <w:pStyle w:val="ListParagraph"/>
              <w:numPr>
                <w:ilvl w:val="0"/>
                <w:numId w:val="15"/>
              </w:numPr>
              <w:tabs>
                <w:tab w:val="left" w:pos="603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 </w:t>
            </w:r>
            <w:r w:rsidR="009A016F">
              <w:rPr>
                <w:rFonts w:ascii="Arial" w:hAnsi="Arial" w:cs="Arial"/>
                <w:lang w:val="en-US"/>
              </w:rPr>
              <w:t>soup, a salad</w:t>
            </w:r>
            <w:r w:rsidR="00BC622E">
              <w:rPr>
                <w:rFonts w:ascii="Arial" w:hAnsi="Arial" w:cs="Arial"/>
                <w:lang w:val="en-US"/>
              </w:rPr>
              <w:t xml:space="preserve"> or </w:t>
            </w:r>
            <w:r w:rsidR="003F3777">
              <w:rPr>
                <w:rFonts w:ascii="Arial" w:hAnsi="Arial" w:cs="Arial"/>
                <w:lang w:val="en-US"/>
              </w:rPr>
              <w:t xml:space="preserve">grilled </w:t>
            </w:r>
            <w:r w:rsidR="00BC622E">
              <w:rPr>
                <w:rFonts w:ascii="Arial" w:hAnsi="Arial" w:cs="Arial"/>
                <w:lang w:val="en-US"/>
              </w:rPr>
              <w:t xml:space="preserve">vegetables with </w:t>
            </w:r>
            <w:r w:rsidR="009B1BEA">
              <w:rPr>
                <w:rFonts w:ascii="Arial" w:hAnsi="Arial" w:cs="Arial"/>
                <w:lang w:val="en-US"/>
              </w:rPr>
              <w:t xml:space="preserve">chicken </w:t>
            </w:r>
            <w:r w:rsidR="008C48F6">
              <w:rPr>
                <w:rFonts w:ascii="Arial" w:hAnsi="Arial" w:cs="Arial"/>
                <w:lang w:val="en-US"/>
              </w:rPr>
              <w:t>meat</w:t>
            </w:r>
            <w:r w:rsidR="009B1BEA">
              <w:rPr>
                <w:rFonts w:ascii="Arial" w:hAnsi="Arial" w:cs="Arial"/>
                <w:lang w:val="en-US"/>
              </w:rPr>
              <w:t xml:space="preserve"> or fish</w:t>
            </w:r>
            <w:r w:rsidR="00704DE8">
              <w:rPr>
                <w:rFonts w:ascii="Arial" w:hAnsi="Arial" w:cs="Arial"/>
                <w:lang w:val="en-US"/>
              </w:rPr>
              <w:t xml:space="preserve"> and </w:t>
            </w:r>
            <w:r w:rsidR="00953D42">
              <w:rPr>
                <w:rFonts w:ascii="Arial" w:hAnsi="Arial" w:cs="Arial"/>
                <w:lang w:val="en-US"/>
              </w:rPr>
              <w:t xml:space="preserve">side </w:t>
            </w:r>
            <w:proofErr w:type="gramStart"/>
            <w:r w:rsidR="00953D42">
              <w:rPr>
                <w:rFonts w:ascii="Arial" w:hAnsi="Arial" w:cs="Arial"/>
                <w:lang w:val="en-US"/>
              </w:rPr>
              <w:t>dish</w:t>
            </w:r>
            <w:proofErr w:type="gramEnd"/>
            <w:r w:rsidR="00074D82">
              <w:rPr>
                <w:rFonts w:ascii="Arial" w:hAnsi="Arial" w:cs="Arial"/>
                <w:lang w:val="en-US"/>
              </w:rPr>
              <w:t>, water and bread</w:t>
            </w:r>
            <w:r w:rsidR="00B50D77">
              <w:rPr>
                <w:rFonts w:ascii="Arial" w:hAnsi="Arial" w:cs="Arial"/>
                <w:lang w:val="en-US"/>
              </w:rPr>
              <w:t>.</w:t>
            </w:r>
          </w:p>
          <w:p w14:paraId="0958C957" w14:textId="77777777" w:rsidR="00B25C5B" w:rsidRDefault="00B25C5B" w:rsidP="00B25C5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233B12">
              <w:rPr>
                <w:rFonts w:ascii="Arial" w:hAnsi="Arial" w:cs="Arial"/>
                <w:b/>
                <w:bCs/>
                <w:lang w:val="en-US"/>
              </w:rPr>
              <w:t>Provision of cutlery and tableware</w:t>
            </w:r>
          </w:p>
          <w:p w14:paraId="2E30D710" w14:textId="77777777" w:rsidR="00B25C5B" w:rsidRDefault="00B25C5B" w:rsidP="00B25C5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Responsible person to provide support with the catering services.</w:t>
            </w:r>
          </w:p>
          <w:p w14:paraId="7F5872BB" w14:textId="40B705CD" w:rsidR="007F6AC8" w:rsidRPr="00B25C5B" w:rsidRDefault="00B25C5B" w:rsidP="007F6AC8">
            <w:pPr>
              <w:pStyle w:val="ListParagraph"/>
              <w:numPr>
                <w:ilvl w:val="0"/>
                <w:numId w:val="15"/>
              </w:numPr>
              <w:tabs>
                <w:tab w:val="left" w:pos="693"/>
              </w:tabs>
              <w:jc w:val="both"/>
              <w:rPr>
                <w:rFonts w:ascii="Arial" w:hAnsi="Arial" w:cs="Arial"/>
                <w:lang w:val="en-US"/>
              </w:rPr>
            </w:pPr>
            <w:r w:rsidRPr="004013CA">
              <w:rPr>
                <w:rFonts w:ascii="Arial" w:hAnsi="Arial" w:cs="Arial"/>
                <w:lang w:val="en-US"/>
              </w:rPr>
              <w:t>The presentation should be professional and appealing, and the food must be fresh and replenished as needed throughout the coffee break period.</w:t>
            </w:r>
          </w:p>
          <w:p w14:paraId="6550ADB5" w14:textId="77777777" w:rsidR="007F6AC8" w:rsidRPr="007F6AC8" w:rsidRDefault="007F6AC8" w:rsidP="007F6AC8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4CAB3191" w14:textId="43819630" w:rsidR="0012681B" w:rsidRDefault="0012681B" w:rsidP="00C70352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36383F">
              <w:rPr>
                <w:rFonts w:ascii="Arial" w:hAnsi="Arial" w:cs="Arial"/>
                <w:b/>
                <w:bCs/>
                <w:lang w:val="en-US"/>
              </w:rPr>
              <w:t xml:space="preserve">Accommodation services: </w:t>
            </w:r>
          </w:p>
          <w:p w14:paraId="506BE8B9" w14:textId="77777777" w:rsidR="00695856" w:rsidRDefault="0036383F" w:rsidP="00695856">
            <w:pPr>
              <w:pStyle w:val="ListParagraph"/>
              <w:numPr>
                <w:ilvl w:val="0"/>
                <w:numId w:val="12"/>
              </w:numPr>
              <w:ind w:left="333" w:hanging="270"/>
              <w:jc w:val="both"/>
              <w:rPr>
                <w:rFonts w:ascii="Arial" w:hAnsi="Arial" w:cs="Arial"/>
                <w:lang w:val="en-US"/>
              </w:rPr>
            </w:pPr>
            <w:r w:rsidRPr="00C544FF">
              <w:rPr>
                <w:rFonts w:ascii="Arial" w:hAnsi="Arial" w:cs="Arial"/>
                <w:lang w:val="en-US"/>
              </w:rPr>
              <w:t xml:space="preserve">It is expected </w:t>
            </w:r>
            <w:r w:rsidR="00C544FF" w:rsidRPr="00C544FF">
              <w:rPr>
                <w:rFonts w:ascii="Arial" w:hAnsi="Arial" w:cs="Arial"/>
                <w:lang w:val="en-US"/>
              </w:rPr>
              <w:t>for</w:t>
            </w:r>
            <w:r w:rsidRPr="00C544FF">
              <w:rPr>
                <w:rFonts w:ascii="Arial" w:hAnsi="Arial" w:cs="Arial"/>
                <w:lang w:val="en-US"/>
              </w:rPr>
              <w:t xml:space="preserve"> the location</w:t>
            </w:r>
            <w:r w:rsidR="00C544FF" w:rsidRPr="00C544FF">
              <w:rPr>
                <w:rFonts w:ascii="Arial" w:hAnsi="Arial" w:cs="Arial"/>
                <w:lang w:val="en-US"/>
              </w:rPr>
              <w:t xml:space="preserve"> of the </w:t>
            </w:r>
            <w:r w:rsidRPr="00C544FF">
              <w:rPr>
                <w:rFonts w:ascii="Arial" w:hAnsi="Arial" w:cs="Arial"/>
                <w:lang w:val="en-US"/>
              </w:rPr>
              <w:t xml:space="preserve">hotel </w:t>
            </w:r>
            <w:r w:rsidR="00C544FF" w:rsidRPr="00C544FF">
              <w:rPr>
                <w:rFonts w:ascii="Arial" w:hAnsi="Arial" w:cs="Arial"/>
                <w:lang w:val="en-US"/>
              </w:rPr>
              <w:t xml:space="preserve">to be in proximity </w:t>
            </w:r>
            <w:r w:rsidR="005F5799" w:rsidRPr="00C544FF">
              <w:rPr>
                <w:rFonts w:ascii="Arial" w:hAnsi="Arial" w:cs="Arial"/>
                <w:lang w:val="en-US"/>
              </w:rPr>
              <w:t>to</w:t>
            </w:r>
            <w:r w:rsidR="00C544FF" w:rsidRPr="00C544FF">
              <w:rPr>
                <w:rFonts w:ascii="Arial" w:hAnsi="Arial" w:cs="Arial"/>
                <w:lang w:val="en-US"/>
              </w:rPr>
              <w:t xml:space="preserve"> the location of the venue </w:t>
            </w:r>
            <w:r w:rsidR="003606BC" w:rsidRPr="00C544FF">
              <w:rPr>
                <w:rFonts w:ascii="Arial" w:hAnsi="Arial" w:cs="Arial"/>
                <w:lang w:val="en-US"/>
              </w:rPr>
              <w:t>for</w:t>
            </w:r>
            <w:r w:rsidR="00C544FF" w:rsidRPr="00C544FF">
              <w:rPr>
                <w:rFonts w:ascii="Arial" w:hAnsi="Arial" w:cs="Arial"/>
                <w:lang w:val="en-US"/>
              </w:rPr>
              <w:t xml:space="preserve"> the training.</w:t>
            </w:r>
          </w:p>
          <w:p w14:paraId="73AC86C2" w14:textId="77777777" w:rsidR="00695856" w:rsidRDefault="00793AC8" w:rsidP="00695856">
            <w:pPr>
              <w:pStyle w:val="ListParagraph"/>
              <w:numPr>
                <w:ilvl w:val="0"/>
                <w:numId w:val="12"/>
              </w:numPr>
              <w:ind w:left="333" w:hanging="270"/>
              <w:jc w:val="both"/>
              <w:rPr>
                <w:rFonts w:ascii="Arial" w:hAnsi="Arial" w:cs="Arial"/>
                <w:lang w:val="en-US"/>
              </w:rPr>
            </w:pPr>
            <w:r w:rsidRPr="00695856">
              <w:rPr>
                <w:rFonts w:ascii="Arial" w:hAnsi="Arial" w:cs="Arial"/>
                <w:lang w:val="en-US"/>
              </w:rPr>
              <w:t xml:space="preserve">The accommodation should be </w:t>
            </w:r>
            <w:r w:rsidR="00B8539A" w:rsidRPr="00695856">
              <w:rPr>
                <w:rFonts w:ascii="Arial" w:hAnsi="Arial" w:cs="Arial"/>
                <w:lang w:val="en-US"/>
              </w:rPr>
              <w:t>minimum 3-star rating or equivalent</w:t>
            </w:r>
            <w:r w:rsidR="00130CB5" w:rsidRPr="00695856">
              <w:rPr>
                <w:rFonts w:ascii="Arial" w:hAnsi="Arial" w:cs="Arial"/>
                <w:lang w:val="en-US"/>
              </w:rPr>
              <w:t>.</w:t>
            </w:r>
          </w:p>
          <w:p w14:paraId="418A8A70" w14:textId="77777777" w:rsidR="00535457" w:rsidRDefault="00130CB5" w:rsidP="00695856">
            <w:pPr>
              <w:pStyle w:val="ListParagraph"/>
              <w:numPr>
                <w:ilvl w:val="0"/>
                <w:numId w:val="12"/>
              </w:numPr>
              <w:ind w:left="333" w:hanging="270"/>
              <w:jc w:val="both"/>
              <w:rPr>
                <w:rFonts w:ascii="Arial" w:hAnsi="Arial" w:cs="Arial"/>
                <w:lang w:val="en-US"/>
              </w:rPr>
            </w:pPr>
            <w:r w:rsidRPr="00695856">
              <w:rPr>
                <w:rFonts w:ascii="Arial" w:hAnsi="Arial" w:cs="Arial"/>
                <w:lang w:val="en-US"/>
              </w:rPr>
              <w:t>Ability to accommodate up to</w:t>
            </w:r>
            <w:r w:rsidR="00732497">
              <w:rPr>
                <w:rFonts w:ascii="Arial" w:hAnsi="Arial" w:cs="Arial"/>
                <w:lang w:val="en-US"/>
              </w:rPr>
              <w:t xml:space="preserve"> 15 </w:t>
            </w:r>
            <w:proofErr w:type="gramStart"/>
            <w:r w:rsidR="00732497">
              <w:rPr>
                <w:rFonts w:ascii="Arial" w:hAnsi="Arial" w:cs="Arial"/>
                <w:lang w:val="en-US"/>
              </w:rPr>
              <w:t>persons</w:t>
            </w:r>
            <w:proofErr w:type="gramEnd"/>
            <w:r w:rsidR="00535457">
              <w:rPr>
                <w:rFonts w:ascii="Arial" w:hAnsi="Arial" w:cs="Arial"/>
                <w:lang w:val="en-US"/>
              </w:rPr>
              <w:t>.</w:t>
            </w:r>
          </w:p>
          <w:p w14:paraId="55DBE020" w14:textId="77777777" w:rsidR="00535457" w:rsidRDefault="00535457" w:rsidP="00695856">
            <w:pPr>
              <w:pStyle w:val="ListParagraph"/>
              <w:numPr>
                <w:ilvl w:val="0"/>
                <w:numId w:val="12"/>
              </w:numPr>
              <w:ind w:left="333" w:hanging="27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Availability of double and single rooms. </w:t>
            </w:r>
          </w:p>
          <w:p w14:paraId="4D0F6807" w14:textId="77777777" w:rsidR="00535457" w:rsidRDefault="00535457" w:rsidP="00695856">
            <w:pPr>
              <w:pStyle w:val="ListParagraph"/>
              <w:numPr>
                <w:ilvl w:val="0"/>
                <w:numId w:val="12"/>
              </w:numPr>
              <w:ind w:left="333" w:hanging="27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Breakfast included in the room rate.</w:t>
            </w:r>
          </w:p>
          <w:p w14:paraId="1AB6EFBE" w14:textId="77777777" w:rsidR="007E0883" w:rsidRDefault="00535457" w:rsidP="00695856">
            <w:pPr>
              <w:pStyle w:val="ListParagraph"/>
              <w:numPr>
                <w:ilvl w:val="0"/>
                <w:numId w:val="12"/>
              </w:numPr>
              <w:ind w:left="333" w:hanging="27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Availability of </w:t>
            </w:r>
            <w:r w:rsidR="007E0883">
              <w:rPr>
                <w:rFonts w:ascii="Arial" w:hAnsi="Arial" w:cs="Arial"/>
                <w:lang w:val="en-US"/>
              </w:rPr>
              <w:t xml:space="preserve">dinner at the hotel or nearby options. </w:t>
            </w:r>
          </w:p>
          <w:p w14:paraId="7E4DDCA9" w14:textId="1974B273" w:rsidR="00AF0D83" w:rsidRPr="00D93AE8" w:rsidRDefault="007E0883" w:rsidP="00D93AE8">
            <w:pPr>
              <w:pStyle w:val="ListParagraph"/>
              <w:numPr>
                <w:ilvl w:val="0"/>
                <w:numId w:val="12"/>
              </w:numPr>
              <w:ind w:left="333" w:hanging="27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Flexible cancellation policy is welcomed. </w:t>
            </w:r>
          </w:p>
        </w:tc>
      </w:tr>
      <w:tr w:rsidR="002E22A7" w:rsidRPr="000402CE" w14:paraId="47D3FDDB" w14:textId="77777777" w:rsidTr="00A564BB">
        <w:tc>
          <w:tcPr>
            <w:tcW w:w="1525" w:type="dxa"/>
          </w:tcPr>
          <w:p w14:paraId="7392ACD8" w14:textId="6ADE3B2A" w:rsidR="002E22A7" w:rsidRPr="0097322A" w:rsidRDefault="0097322A" w:rsidP="002E22A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ORGANIZER</w:t>
            </w:r>
          </w:p>
        </w:tc>
        <w:tc>
          <w:tcPr>
            <w:tcW w:w="8154" w:type="dxa"/>
          </w:tcPr>
          <w:p w14:paraId="12224594" w14:textId="215F38BA" w:rsidR="008E3B24" w:rsidRPr="0052080A" w:rsidRDefault="00FB5AB5" w:rsidP="0052080A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International Organization for Migration mission in the Republic of Moldova</w:t>
            </w:r>
          </w:p>
        </w:tc>
      </w:tr>
      <w:tr w:rsidR="0047457D" w:rsidRPr="000402CE" w14:paraId="4990C84D" w14:textId="77777777" w:rsidTr="00A564BB">
        <w:tc>
          <w:tcPr>
            <w:tcW w:w="1525" w:type="dxa"/>
          </w:tcPr>
          <w:p w14:paraId="2573B8EE" w14:textId="3BB88BF3" w:rsidR="0047457D" w:rsidRPr="0097322A" w:rsidRDefault="0097322A" w:rsidP="001E3FA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FUNDING</w:t>
            </w:r>
          </w:p>
        </w:tc>
        <w:tc>
          <w:tcPr>
            <w:tcW w:w="8154" w:type="dxa"/>
          </w:tcPr>
          <w:p w14:paraId="4A521231" w14:textId="7FD1E85B" w:rsidR="00131C6B" w:rsidRPr="0052080A" w:rsidRDefault="00377281" w:rsidP="00131C6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INL, PX.0418</w:t>
            </w:r>
            <w:r w:rsidR="00011FEB">
              <w:rPr>
                <w:rFonts w:ascii="Arial" w:hAnsi="Arial" w:cs="Arial"/>
                <w:lang w:val="en-US"/>
              </w:rPr>
              <w:t xml:space="preserve"> (</w:t>
            </w:r>
            <w:r w:rsidR="00280E4D">
              <w:rPr>
                <w:rFonts w:ascii="Arial" w:hAnsi="Arial" w:cs="Arial"/>
                <w:lang w:val="en-US"/>
              </w:rPr>
              <w:t xml:space="preserve">WBS - </w:t>
            </w:r>
            <w:proofErr w:type="gramStart"/>
            <w:r w:rsidR="00280E4D" w:rsidRPr="00E640BA">
              <w:rPr>
                <w:rFonts w:ascii="Arial" w:hAnsi="Arial" w:cs="Arial"/>
                <w:lang w:val="en-US"/>
              </w:rPr>
              <w:t>PX.0418.MD10.N</w:t>
            </w:r>
            <w:proofErr w:type="gramEnd"/>
            <w:r w:rsidR="00280E4D" w:rsidRPr="00E640BA">
              <w:rPr>
                <w:rFonts w:ascii="Arial" w:hAnsi="Arial" w:cs="Arial"/>
                <w:lang w:val="en-US"/>
              </w:rPr>
              <w:t>1.03.003</w:t>
            </w:r>
            <w:r w:rsidR="005A53B5">
              <w:rPr>
                <w:rFonts w:ascii="Arial" w:hAnsi="Arial" w:cs="Arial"/>
                <w:lang w:val="en-US"/>
              </w:rPr>
              <w:t>; WBL -</w:t>
            </w:r>
            <w:r w:rsidR="00E640BA">
              <w:rPr>
                <w:rFonts w:ascii="Arial" w:hAnsi="Arial" w:cs="Arial"/>
                <w:lang w:val="en-US"/>
              </w:rPr>
              <w:t xml:space="preserve"> </w:t>
            </w:r>
            <w:r w:rsidR="00E640BA" w:rsidRPr="00E640BA">
              <w:rPr>
                <w:rFonts w:ascii="Arial" w:hAnsi="Arial" w:cs="Arial"/>
                <w:lang w:val="en-US"/>
              </w:rPr>
              <w:t>2:1:3:001</w:t>
            </w:r>
            <w:r w:rsidR="00011FEB">
              <w:rPr>
                <w:rFonts w:ascii="Arial" w:hAnsi="Arial" w:cs="Arial"/>
                <w:lang w:val="en-US"/>
              </w:rPr>
              <w:t>)</w:t>
            </w:r>
          </w:p>
        </w:tc>
      </w:tr>
    </w:tbl>
    <w:p w14:paraId="5B41DB26" w14:textId="14E62EA2" w:rsidR="00A03731" w:rsidRPr="0090323E" w:rsidRDefault="00A03731" w:rsidP="002C2FDD">
      <w:pPr>
        <w:tabs>
          <w:tab w:val="left" w:pos="1728"/>
        </w:tabs>
        <w:rPr>
          <w:rFonts w:ascii="Arial" w:hAnsi="Arial" w:cs="Arial"/>
          <w:lang w:val="en-US"/>
        </w:rPr>
      </w:pPr>
    </w:p>
    <w:sectPr w:rsidR="00A03731" w:rsidRPr="0090323E" w:rsidSect="002C2F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B6168" w14:textId="77777777" w:rsidR="00107C7B" w:rsidRDefault="00107C7B" w:rsidP="001E3FA8">
      <w:pPr>
        <w:spacing w:after="0" w:line="240" w:lineRule="auto"/>
      </w:pPr>
      <w:r>
        <w:separator/>
      </w:r>
    </w:p>
  </w:endnote>
  <w:endnote w:type="continuationSeparator" w:id="0">
    <w:p w14:paraId="6432B9BF" w14:textId="77777777" w:rsidR="00107C7B" w:rsidRDefault="00107C7B" w:rsidP="001E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6BBD" w14:textId="77777777" w:rsidR="00A65753" w:rsidRDefault="00A657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7587" w14:textId="77777777" w:rsidR="00A65753" w:rsidRDefault="00A657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D7291" w14:textId="77777777" w:rsidR="00A65753" w:rsidRDefault="00A65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354AB" w14:textId="77777777" w:rsidR="00107C7B" w:rsidRDefault="00107C7B" w:rsidP="001E3FA8">
      <w:pPr>
        <w:spacing w:after="0" w:line="240" w:lineRule="auto"/>
      </w:pPr>
      <w:r>
        <w:separator/>
      </w:r>
    </w:p>
  </w:footnote>
  <w:footnote w:type="continuationSeparator" w:id="0">
    <w:p w14:paraId="6AA29809" w14:textId="77777777" w:rsidR="00107C7B" w:rsidRDefault="00107C7B" w:rsidP="001E3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1D24" w14:textId="77777777" w:rsidR="00A65753" w:rsidRDefault="00A657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B24F" w14:textId="77777777" w:rsidR="00A65753" w:rsidRDefault="00A657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B585" w14:textId="77777777" w:rsidR="0049391D" w:rsidRDefault="0049391D" w:rsidP="0049391D">
    <w:pPr>
      <w:pStyle w:val="Header"/>
      <w:jc w:val="center"/>
    </w:pPr>
    <w:r w:rsidRPr="00431037">
      <w:rPr>
        <w:i/>
        <w:noProof/>
        <w:sz w:val="20"/>
        <w:szCs w:val="20"/>
        <w:lang w:eastAsia="ru-RU"/>
      </w:rPr>
      <w:drawing>
        <wp:inline distT="0" distB="0" distL="0" distR="0" wp14:anchorId="06502C5F" wp14:editId="4CC2F6ED">
          <wp:extent cx="1608891" cy="695325"/>
          <wp:effectExtent l="0" t="0" r="0" b="0"/>
          <wp:docPr id="8" name="Picture 8" descr="D:\Users\oborzenkova\Documents\LOGOS\new\IOM-UN_Blue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oborzenkova\Documents\LOGOS\new\IOM-UN_Blue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610" cy="696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01D14"/>
    <w:multiLevelType w:val="hybridMultilevel"/>
    <w:tmpl w:val="66DA2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014CC"/>
    <w:multiLevelType w:val="hybridMultilevel"/>
    <w:tmpl w:val="C54C8CDC"/>
    <w:lvl w:ilvl="0" w:tplc="2E6662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F7B2F"/>
    <w:multiLevelType w:val="hybridMultilevel"/>
    <w:tmpl w:val="F7005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B09E2"/>
    <w:multiLevelType w:val="hybridMultilevel"/>
    <w:tmpl w:val="BFCA3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134B0"/>
    <w:multiLevelType w:val="hybridMultilevel"/>
    <w:tmpl w:val="67F6D966"/>
    <w:lvl w:ilvl="0" w:tplc="F0FEE4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07DC9"/>
    <w:multiLevelType w:val="hybridMultilevel"/>
    <w:tmpl w:val="220C8738"/>
    <w:lvl w:ilvl="0" w:tplc="57EEA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23891"/>
    <w:multiLevelType w:val="multilevel"/>
    <w:tmpl w:val="92D0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076867"/>
    <w:multiLevelType w:val="hybridMultilevel"/>
    <w:tmpl w:val="26222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207B7"/>
    <w:multiLevelType w:val="hybridMultilevel"/>
    <w:tmpl w:val="987C7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5280E"/>
    <w:multiLevelType w:val="hybridMultilevel"/>
    <w:tmpl w:val="CDD4E064"/>
    <w:lvl w:ilvl="0" w:tplc="3CC01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8018F"/>
    <w:multiLevelType w:val="hybridMultilevel"/>
    <w:tmpl w:val="97866D42"/>
    <w:lvl w:ilvl="0" w:tplc="7960C882">
      <w:start w:val="1"/>
      <w:numFmt w:val="bullet"/>
      <w:lvlText w:val="-"/>
      <w:lvlJc w:val="left"/>
      <w:pPr>
        <w:ind w:left="60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11" w15:restartNumberingAfterBreak="0">
    <w:nsid w:val="70BD431B"/>
    <w:multiLevelType w:val="hybridMultilevel"/>
    <w:tmpl w:val="A3FC7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A31E6"/>
    <w:multiLevelType w:val="hybridMultilevel"/>
    <w:tmpl w:val="7B108CC8"/>
    <w:lvl w:ilvl="0" w:tplc="87D8F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1011B"/>
    <w:multiLevelType w:val="hybridMultilevel"/>
    <w:tmpl w:val="80EA09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B5DA8"/>
    <w:multiLevelType w:val="hybridMultilevel"/>
    <w:tmpl w:val="B8A0579E"/>
    <w:lvl w:ilvl="0" w:tplc="D264060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923429">
    <w:abstractNumId w:val="0"/>
  </w:num>
  <w:num w:numId="2" w16cid:durableId="1201284749">
    <w:abstractNumId w:val="2"/>
  </w:num>
  <w:num w:numId="3" w16cid:durableId="1012341979">
    <w:abstractNumId w:val="3"/>
  </w:num>
  <w:num w:numId="4" w16cid:durableId="1498034302">
    <w:abstractNumId w:val="8"/>
  </w:num>
  <w:num w:numId="5" w16cid:durableId="1200819797">
    <w:abstractNumId w:val="4"/>
  </w:num>
  <w:num w:numId="6" w16cid:durableId="805784476">
    <w:abstractNumId w:val="14"/>
  </w:num>
  <w:num w:numId="7" w16cid:durableId="286160288">
    <w:abstractNumId w:val="13"/>
  </w:num>
  <w:num w:numId="8" w16cid:durableId="1003094904">
    <w:abstractNumId w:val="12"/>
  </w:num>
  <w:num w:numId="9" w16cid:durableId="10569089">
    <w:abstractNumId w:val="9"/>
  </w:num>
  <w:num w:numId="10" w16cid:durableId="1543901401">
    <w:abstractNumId w:val="1"/>
  </w:num>
  <w:num w:numId="11" w16cid:durableId="584653249">
    <w:abstractNumId w:val="5"/>
  </w:num>
  <w:num w:numId="12" w16cid:durableId="567424372">
    <w:abstractNumId w:val="11"/>
  </w:num>
  <w:num w:numId="13" w16cid:durableId="1508014985">
    <w:abstractNumId w:val="7"/>
  </w:num>
  <w:num w:numId="14" w16cid:durableId="1932664135">
    <w:abstractNumId w:val="6"/>
  </w:num>
  <w:num w:numId="15" w16cid:durableId="526978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70"/>
    <w:rsid w:val="00011FEB"/>
    <w:rsid w:val="00014C86"/>
    <w:rsid w:val="000177DC"/>
    <w:rsid w:val="00020A8E"/>
    <w:rsid w:val="00020ABA"/>
    <w:rsid w:val="000267AE"/>
    <w:rsid w:val="000314B9"/>
    <w:rsid w:val="00034AFD"/>
    <w:rsid w:val="00036DB7"/>
    <w:rsid w:val="000402CE"/>
    <w:rsid w:val="000428EA"/>
    <w:rsid w:val="0004584F"/>
    <w:rsid w:val="00045F7D"/>
    <w:rsid w:val="0006625D"/>
    <w:rsid w:val="00074D82"/>
    <w:rsid w:val="0008142A"/>
    <w:rsid w:val="00085194"/>
    <w:rsid w:val="0009784A"/>
    <w:rsid w:val="000A1253"/>
    <w:rsid w:val="000A59A9"/>
    <w:rsid w:val="000B0112"/>
    <w:rsid w:val="000B02EF"/>
    <w:rsid w:val="000C6118"/>
    <w:rsid w:val="000E71F3"/>
    <w:rsid w:val="000E7FCB"/>
    <w:rsid w:val="000F09CE"/>
    <w:rsid w:val="000F5FF0"/>
    <w:rsid w:val="00101A17"/>
    <w:rsid w:val="00105046"/>
    <w:rsid w:val="00107C7B"/>
    <w:rsid w:val="00115CB4"/>
    <w:rsid w:val="0012681B"/>
    <w:rsid w:val="00130CB5"/>
    <w:rsid w:val="00131C6B"/>
    <w:rsid w:val="0014024E"/>
    <w:rsid w:val="0015354C"/>
    <w:rsid w:val="00160B9E"/>
    <w:rsid w:val="00160D64"/>
    <w:rsid w:val="00165033"/>
    <w:rsid w:val="001849B0"/>
    <w:rsid w:val="00184F26"/>
    <w:rsid w:val="00187E42"/>
    <w:rsid w:val="00196C4C"/>
    <w:rsid w:val="001A269B"/>
    <w:rsid w:val="001B1869"/>
    <w:rsid w:val="001B5505"/>
    <w:rsid w:val="001C382E"/>
    <w:rsid w:val="001C4674"/>
    <w:rsid w:val="001D2230"/>
    <w:rsid w:val="001E3FA8"/>
    <w:rsid w:val="001E646E"/>
    <w:rsid w:val="00212981"/>
    <w:rsid w:val="002323F3"/>
    <w:rsid w:val="00233585"/>
    <w:rsid w:val="00233B12"/>
    <w:rsid w:val="0024239E"/>
    <w:rsid w:val="002505F5"/>
    <w:rsid w:val="00250664"/>
    <w:rsid w:val="00250BCC"/>
    <w:rsid w:val="00256286"/>
    <w:rsid w:val="00267105"/>
    <w:rsid w:val="00271853"/>
    <w:rsid w:val="00273AA5"/>
    <w:rsid w:val="00280E4D"/>
    <w:rsid w:val="00292E31"/>
    <w:rsid w:val="002940C5"/>
    <w:rsid w:val="002B179C"/>
    <w:rsid w:val="002C0956"/>
    <w:rsid w:val="002C2FDD"/>
    <w:rsid w:val="002D0F5E"/>
    <w:rsid w:val="002D41FD"/>
    <w:rsid w:val="002E22A7"/>
    <w:rsid w:val="00303A77"/>
    <w:rsid w:val="00311BF1"/>
    <w:rsid w:val="00333251"/>
    <w:rsid w:val="0035241F"/>
    <w:rsid w:val="003606BC"/>
    <w:rsid w:val="0036254F"/>
    <w:rsid w:val="0036383F"/>
    <w:rsid w:val="0037398F"/>
    <w:rsid w:val="00377281"/>
    <w:rsid w:val="003810B2"/>
    <w:rsid w:val="00391355"/>
    <w:rsid w:val="003B3750"/>
    <w:rsid w:val="003C0910"/>
    <w:rsid w:val="003C58C1"/>
    <w:rsid w:val="003F3777"/>
    <w:rsid w:val="003F3B30"/>
    <w:rsid w:val="004013CA"/>
    <w:rsid w:val="00406271"/>
    <w:rsid w:val="004125C8"/>
    <w:rsid w:val="00423AE4"/>
    <w:rsid w:val="00431037"/>
    <w:rsid w:val="004454C4"/>
    <w:rsid w:val="0047457D"/>
    <w:rsid w:val="004745BB"/>
    <w:rsid w:val="0048497D"/>
    <w:rsid w:val="0049391D"/>
    <w:rsid w:val="00496480"/>
    <w:rsid w:val="004965FC"/>
    <w:rsid w:val="004A3667"/>
    <w:rsid w:val="004B4739"/>
    <w:rsid w:val="004B50FA"/>
    <w:rsid w:val="004B5C7C"/>
    <w:rsid w:val="004B692C"/>
    <w:rsid w:val="004C4757"/>
    <w:rsid w:val="004C72AD"/>
    <w:rsid w:val="004D73FE"/>
    <w:rsid w:val="004E60E8"/>
    <w:rsid w:val="004F2CFA"/>
    <w:rsid w:val="0052080A"/>
    <w:rsid w:val="00535457"/>
    <w:rsid w:val="005455AF"/>
    <w:rsid w:val="005506E1"/>
    <w:rsid w:val="00555422"/>
    <w:rsid w:val="00565A0C"/>
    <w:rsid w:val="00572622"/>
    <w:rsid w:val="0058195B"/>
    <w:rsid w:val="00584A46"/>
    <w:rsid w:val="005A53B5"/>
    <w:rsid w:val="005A62C8"/>
    <w:rsid w:val="005B0916"/>
    <w:rsid w:val="005B6D79"/>
    <w:rsid w:val="005B6E25"/>
    <w:rsid w:val="005E4C2B"/>
    <w:rsid w:val="005E7375"/>
    <w:rsid w:val="005F5799"/>
    <w:rsid w:val="005F6BBA"/>
    <w:rsid w:val="00605E7D"/>
    <w:rsid w:val="0063703F"/>
    <w:rsid w:val="00637096"/>
    <w:rsid w:val="006647CF"/>
    <w:rsid w:val="0067046C"/>
    <w:rsid w:val="0068492A"/>
    <w:rsid w:val="0069039D"/>
    <w:rsid w:val="00695446"/>
    <w:rsid w:val="00695856"/>
    <w:rsid w:val="00696B1F"/>
    <w:rsid w:val="006A26A5"/>
    <w:rsid w:val="006A6DAA"/>
    <w:rsid w:val="006A7504"/>
    <w:rsid w:val="006A7E2F"/>
    <w:rsid w:val="006B37C0"/>
    <w:rsid w:val="006C221C"/>
    <w:rsid w:val="006C224D"/>
    <w:rsid w:val="006D1004"/>
    <w:rsid w:val="006D5229"/>
    <w:rsid w:val="006F0ABF"/>
    <w:rsid w:val="006F0DB0"/>
    <w:rsid w:val="006F4ED2"/>
    <w:rsid w:val="006F543F"/>
    <w:rsid w:val="00700749"/>
    <w:rsid w:val="00700932"/>
    <w:rsid w:val="00700DA8"/>
    <w:rsid w:val="00704DE8"/>
    <w:rsid w:val="00732497"/>
    <w:rsid w:val="007420AF"/>
    <w:rsid w:val="007603B6"/>
    <w:rsid w:val="00793AC8"/>
    <w:rsid w:val="007A7FD1"/>
    <w:rsid w:val="007B0BEE"/>
    <w:rsid w:val="007B68BE"/>
    <w:rsid w:val="007E0883"/>
    <w:rsid w:val="007E2D5A"/>
    <w:rsid w:val="007F6AC8"/>
    <w:rsid w:val="008048D8"/>
    <w:rsid w:val="00804BE6"/>
    <w:rsid w:val="00814A88"/>
    <w:rsid w:val="00816652"/>
    <w:rsid w:val="00837711"/>
    <w:rsid w:val="00845734"/>
    <w:rsid w:val="008672DD"/>
    <w:rsid w:val="008722EC"/>
    <w:rsid w:val="00880CB2"/>
    <w:rsid w:val="008A1C47"/>
    <w:rsid w:val="008A33C0"/>
    <w:rsid w:val="008A6F8A"/>
    <w:rsid w:val="008B107E"/>
    <w:rsid w:val="008B23F9"/>
    <w:rsid w:val="008B3194"/>
    <w:rsid w:val="008B3614"/>
    <w:rsid w:val="008B7CCA"/>
    <w:rsid w:val="008C0003"/>
    <w:rsid w:val="008C2BEE"/>
    <w:rsid w:val="008C48F6"/>
    <w:rsid w:val="008D0586"/>
    <w:rsid w:val="008E3B24"/>
    <w:rsid w:val="0090323E"/>
    <w:rsid w:val="0090328E"/>
    <w:rsid w:val="00913CE8"/>
    <w:rsid w:val="0095292C"/>
    <w:rsid w:val="00953D42"/>
    <w:rsid w:val="0097322A"/>
    <w:rsid w:val="00975886"/>
    <w:rsid w:val="00982597"/>
    <w:rsid w:val="009A016F"/>
    <w:rsid w:val="009A4BC2"/>
    <w:rsid w:val="009B1BEA"/>
    <w:rsid w:val="009B33B6"/>
    <w:rsid w:val="009B506B"/>
    <w:rsid w:val="009D4397"/>
    <w:rsid w:val="009E6239"/>
    <w:rsid w:val="009F1282"/>
    <w:rsid w:val="009F35A5"/>
    <w:rsid w:val="00A0100A"/>
    <w:rsid w:val="00A03007"/>
    <w:rsid w:val="00A03731"/>
    <w:rsid w:val="00A110F1"/>
    <w:rsid w:val="00A17800"/>
    <w:rsid w:val="00A2119A"/>
    <w:rsid w:val="00A37AD1"/>
    <w:rsid w:val="00A45C17"/>
    <w:rsid w:val="00A541A3"/>
    <w:rsid w:val="00A564BB"/>
    <w:rsid w:val="00A61C6F"/>
    <w:rsid w:val="00A6572D"/>
    <w:rsid w:val="00A65753"/>
    <w:rsid w:val="00A81DDE"/>
    <w:rsid w:val="00A82054"/>
    <w:rsid w:val="00A95B4F"/>
    <w:rsid w:val="00A97694"/>
    <w:rsid w:val="00AC017A"/>
    <w:rsid w:val="00AF0D83"/>
    <w:rsid w:val="00B004BE"/>
    <w:rsid w:val="00B10C93"/>
    <w:rsid w:val="00B12C3C"/>
    <w:rsid w:val="00B25C5B"/>
    <w:rsid w:val="00B333A5"/>
    <w:rsid w:val="00B40A02"/>
    <w:rsid w:val="00B40CC3"/>
    <w:rsid w:val="00B44C9B"/>
    <w:rsid w:val="00B45373"/>
    <w:rsid w:val="00B47015"/>
    <w:rsid w:val="00B50D77"/>
    <w:rsid w:val="00B55AC4"/>
    <w:rsid w:val="00B57FEE"/>
    <w:rsid w:val="00B64525"/>
    <w:rsid w:val="00B72187"/>
    <w:rsid w:val="00B83D07"/>
    <w:rsid w:val="00B8539A"/>
    <w:rsid w:val="00B9388A"/>
    <w:rsid w:val="00BA1550"/>
    <w:rsid w:val="00BA6FAA"/>
    <w:rsid w:val="00BA7E4A"/>
    <w:rsid w:val="00BB4ABA"/>
    <w:rsid w:val="00BC622E"/>
    <w:rsid w:val="00BD05CF"/>
    <w:rsid w:val="00BD56AF"/>
    <w:rsid w:val="00BD5BF4"/>
    <w:rsid w:val="00BD64BD"/>
    <w:rsid w:val="00BF2D76"/>
    <w:rsid w:val="00BF3D31"/>
    <w:rsid w:val="00C15025"/>
    <w:rsid w:val="00C15F5F"/>
    <w:rsid w:val="00C20672"/>
    <w:rsid w:val="00C37041"/>
    <w:rsid w:val="00C42DF5"/>
    <w:rsid w:val="00C52294"/>
    <w:rsid w:val="00C53B58"/>
    <w:rsid w:val="00C544FF"/>
    <w:rsid w:val="00C5618F"/>
    <w:rsid w:val="00C60561"/>
    <w:rsid w:val="00C609D8"/>
    <w:rsid w:val="00C65288"/>
    <w:rsid w:val="00C66649"/>
    <w:rsid w:val="00C70352"/>
    <w:rsid w:val="00C74BB3"/>
    <w:rsid w:val="00C75474"/>
    <w:rsid w:val="00C877AF"/>
    <w:rsid w:val="00C93A13"/>
    <w:rsid w:val="00CC46C1"/>
    <w:rsid w:val="00CD16FC"/>
    <w:rsid w:val="00CD6970"/>
    <w:rsid w:val="00CD716A"/>
    <w:rsid w:val="00CE1713"/>
    <w:rsid w:val="00D00668"/>
    <w:rsid w:val="00D04767"/>
    <w:rsid w:val="00D14AE1"/>
    <w:rsid w:val="00D16D6D"/>
    <w:rsid w:val="00D17040"/>
    <w:rsid w:val="00D23465"/>
    <w:rsid w:val="00D36305"/>
    <w:rsid w:val="00D50127"/>
    <w:rsid w:val="00D661A1"/>
    <w:rsid w:val="00D71C29"/>
    <w:rsid w:val="00D71E4D"/>
    <w:rsid w:val="00D71ECE"/>
    <w:rsid w:val="00D76DAF"/>
    <w:rsid w:val="00D83546"/>
    <w:rsid w:val="00D8524E"/>
    <w:rsid w:val="00D93AE8"/>
    <w:rsid w:val="00DB3B30"/>
    <w:rsid w:val="00DB43FF"/>
    <w:rsid w:val="00DB74CF"/>
    <w:rsid w:val="00DC6678"/>
    <w:rsid w:val="00DE24F9"/>
    <w:rsid w:val="00DE4B20"/>
    <w:rsid w:val="00DF40B9"/>
    <w:rsid w:val="00E0100E"/>
    <w:rsid w:val="00E051C4"/>
    <w:rsid w:val="00E077AB"/>
    <w:rsid w:val="00E22C8E"/>
    <w:rsid w:val="00E24C4B"/>
    <w:rsid w:val="00E32961"/>
    <w:rsid w:val="00E37E9D"/>
    <w:rsid w:val="00E41550"/>
    <w:rsid w:val="00E62F17"/>
    <w:rsid w:val="00E640BA"/>
    <w:rsid w:val="00E65CCE"/>
    <w:rsid w:val="00E84959"/>
    <w:rsid w:val="00EA0235"/>
    <w:rsid w:val="00EA03B6"/>
    <w:rsid w:val="00EA51F7"/>
    <w:rsid w:val="00EA5BB1"/>
    <w:rsid w:val="00EB0B8C"/>
    <w:rsid w:val="00EB1409"/>
    <w:rsid w:val="00EB2C48"/>
    <w:rsid w:val="00EB678D"/>
    <w:rsid w:val="00EC000E"/>
    <w:rsid w:val="00EF318E"/>
    <w:rsid w:val="00EF7E0C"/>
    <w:rsid w:val="00F04EA6"/>
    <w:rsid w:val="00F078C1"/>
    <w:rsid w:val="00F10561"/>
    <w:rsid w:val="00F16621"/>
    <w:rsid w:val="00F53062"/>
    <w:rsid w:val="00F5426A"/>
    <w:rsid w:val="00F57F7F"/>
    <w:rsid w:val="00F751BF"/>
    <w:rsid w:val="00F91D46"/>
    <w:rsid w:val="00F945A0"/>
    <w:rsid w:val="00FA415F"/>
    <w:rsid w:val="00FA4202"/>
    <w:rsid w:val="00FB5AB5"/>
    <w:rsid w:val="00FB65F8"/>
    <w:rsid w:val="00FB6C83"/>
    <w:rsid w:val="00FB71C3"/>
    <w:rsid w:val="00FB78C9"/>
    <w:rsid w:val="00FD21E4"/>
    <w:rsid w:val="00FD53E1"/>
    <w:rsid w:val="00FE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5038E"/>
  <w15:chartTrackingRefBased/>
  <w15:docId w15:val="{0F774E59-1567-44F8-A260-8828F640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3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FA8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1E3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FA8"/>
    <w:rPr>
      <w:lang w:val="ru-RU"/>
    </w:rPr>
  </w:style>
  <w:style w:type="paragraph" w:styleId="ListParagraph">
    <w:name w:val="List Paragraph"/>
    <w:basedOn w:val="Normal"/>
    <w:uiPriority w:val="34"/>
    <w:qFormat/>
    <w:rsid w:val="00BF2D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415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160D64"/>
  </w:style>
  <w:style w:type="paragraph" w:styleId="NormalWeb">
    <w:name w:val="Normal (Web)"/>
    <w:basedOn w:val="Normal"/>
    <w:uiPriority w:val="99"/>
    <w:unhideWhenUsed/>
    <w:rsid w:val="00303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2AD"/>
    <w:rPr>
      <w:rFonts w:ascii="Segoe UI" w:hAnsi="Segoe UI" w:cs="Segoe UI"/>
      <w:sz w:val="18"/>
      <w:szCs w:val="18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A2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6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69B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69B"/>
    <w:rPr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D83546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7F391-7FC7-401B-BEED-BCE18EC3B1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BORZENKOVA</dc:creator>
  <cp:keywords/>
  <dc:description/>
  <cp:lastModifiedBy>CAVTEA Vlada</cp:lastModifiedBy>
  <cp:revision>2</cp:revision>
  <dcterms:created xsi:type="dcterms:W3CDTF">2025-09-26T06:45:00Z</dcterms:created>
  <dcterms:modified xsi:type="dcterms:W3CDTF">2025-09-26T06:45:00Z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2020-06-23T14:40:26Z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bd17349a-5790-4730-87f5-a9290ccf4130</vt:lpwstr>
  </property>
  <property fmtid="{D5CDD505-2E9C-101B-9397-08002B2CF9AE}" pid="8" name="MSIP_Label_2059aa38-f392-4105-be92-628035578272_ContentBits">
    <vt:lpwstr>0</vt:lpwstr>
  </property>
</Properties>
</file>