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C071" w14:textId="37E9AE2E" w:rsidR="00C45832" w:rsidRDefault="00697A44" w:rsidP="00C45832">
      <w:pPr>
        <w:spacing w:after="0"/>
        <w:jc w:val="center"/>
        <w:rPr>
          <w:rFonts w:eastAsiaTheme="minorEastAsia"/>
          <w:i/>
          <w:iCs/>
          <w:sz w:val="32"/>
          <w:szCs w:val="32"/>
        </w:rPr>
      </w:pPr>
      <w:r>
        <w:rPr>
          <w:rFonts w:eastAsiaTheme="minorEastAsia"/>
          <w:i/>
          <w:iCs/>
          <w:noProof/>
          <w:sz w:val="32"/>
          <w:szCs w:val="32"/>
        </w:rPr>
        <w:drawing>
          <wp:inline distT="0" distB="0" distL="0" distR="0" wp14:anchorId="7DCC8FCD" wp14:editId="513EC176">
            <wp:extent cx="1778204" cy="890546"/>
            <wp:effectExtent l="0" t="0" r="0" b="0"/>
            <wp:docPr id="1032729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089" cy="901005"/>
                    </a:xfrm>
                    <a:prstGeom prst="rect">
                      <a:avLst/>
                    </a:prstGeom>
                    <a:noFill/>
                    <a:ln>
                      <a:noFill/>
                    </a:ln>
                  </pic:spPr>
                </pic:pic>
              </a:graphicData>
            </a:graphic>
          </wp:inline>
        </w:drawing>
      </w:r>
    </w:p>
    <w:p w14:paraId="4BBFC80C" w14:textId="77777777" w:rsidR="00C45832" w:rsidRDefault="00C45832" w:rsidP="00C45832">
      <w:pPr>
        <w:spacing w:after="0"/>
        <w:jc w:val="center"/>
        <w:rPr>
          <w:rFonts w:eastAsiaTheme="minorEastAsia"/>
          <w:i/>
          <w:iCs/>
          <w:sz w:val="32"/>
          <w:szCs w:val="32"/>
        </w:rPr>
      </w:pPr>
    </w:p>
    <w:p w14:paraId="20ECC586" w14:textId="7CFF4681" w:rsidR="00C45832" w:rsidRDefault="00C45832" w:rsidP="00C45832">
      <w:pPr>
        <w:spacing w:after="0"/>
        <w:jc w:val="center"/>
        <w:rPr>
          <w:rFonts w:eastAsiaTheme="minorEastAsia"/>
          <w:b/>
          <w:bCs/>
          <w:color w:val="4472C4" w:themeColor="accent1"/>
          <w:sz w:val="32"/>
          <w:szCs w:val="32"/>
        </w:rPr>
      </w:pPr>
      <w:r w:rsidRPr="05B86014">
        <w:rPr>
          <w:rFonts w:eastAsiaTheme="minorEastAsia"/>
          <w:i/>
          <w:iCs/>
          <w:sz w:val="32"/>
          <w:szCs w:val="32"/>
        </w:rPr>
        <w:t xml:space="preserve">Concept Note </w:t>
      </w:r>
    </w:p>
    <w:p w14:paraId="512364A0" w14:textId="504D8BB2" w:rsidR="00BB2779" w:rsidRPr="007318E2" w:rsidRDefault="00BB2779" w:rsidP="00152292">
      <w:pPr>
        <w:pStyle w:val="Title"/>
        <w:spacing w:before="120"/>
        <w:jc w:val="center"/>
        <w:rPr>
          <w:rFonts w:asciiTheme="minorHAnsi" w:eastAsiaTheme="minorEastAsia" w:hAnsiTheme="minorHAnsi" w:cstheme="minorBidi"/>
          <w:b/>
          <w:bCs/>
          <w:i/>
          <w:iCs/>
          <w:color w:val="2F5496" w:themeColor="accent1" w:themeShade="BF"/>
          <w:spacing w:val="0"/>
          <w:kern w:val="0"/>
          <w:sz w:val="32"/>
          <w:szCs w:val="32"/>
          <w:lang w:eastAsia="en-US"/>
        </w:rPr>
      </w:pPr>
      <w:r w:rsidRPr="007318E2">
        <w:rPr>
          <w:rFonts w:asciiTheme="minorHAnsi" w:eastAsiaTheme="minorEastAsia" w:hAnsiTheme="minorHAnsi" w:cstheme="minorBidi"/>
          <w:b/>
          <w:bCs/>
          <w:i/>
          <w:iCs/>
          <w:color w:val="2F5496" w:themeColor="accent1" w:themeShade="BF"/>
          <w:spacing w:val="0"/>
          <w:kern w:val="0"/>
          <w:sz w:val="32"/>
          <w:szCs w:val="32"/>
          <w:lang w:eastAsia="en-US"/>
        </w:rPr>
        <w:t xml:space="preserve">Financial Education for Moldovan Migrants and </w:t>
      </w:r>
      <w:r w:rsidR="007318E2" w:rsidRPr="007318E2">
        <w:rPr>
          <w:rFonts w:asciiTheme="minorHAnsi" w:eastAsiaTheme="minorEastAsia" w:hAnsiTheme="minorHAnsi" w:cstheme="minorBidi"/>
          <w:b/>
          <w:bCs/>
          <w:i/>
          <w:iCs/>
          <w:color w:val="2F5496" w:themeColor="accent1" w:themeShade="BF"/>
          <w:spacing w:val="0"/>
          <w:kern w:val="0"/>
          <w:sz w:val="32"/>
          <w:szCs w:val="32"/>
          <w:lang w:eastAsia="en-US"/>
        </w:rPr>
        <w:t>t</w:t>
      </w:r>
      <w:r w:rsidRPr="007318E2">
        <w:rPr>
          <w:rFonts w:asciiTheme="minorHAnsi" w:eastAsiaTheme="minorEastAsia" w:hAnsiTheme="minorHAnsi" w:cstheme="minorBidi"/>
          <w:b/>
          <w:bCs/>
          <w:i/>
          <w:iCs/>
          <w:color w:val="2F5496" w:themeColor="accent1" w:themeShade="BF"/>
          <w:spacing w:val="0"/>
          <w:kern w:val="0"/>
          <w:sz w:val="32"/>
          <w:szCs w:val="32"/>
          <w:lang w:eastAsia="en-US"/>
        </w:rPr>
        <w:t>heir Families</w:t>
      </w:r>
      <w:r w:rsidR="007318E2" w:rsidRPr="007318E2">
        <w:rPr>
          <w:rFonts w:asciiTheme="minorHAnsi" w:eastAsiaTheme="minorEastAsia" w:hAnsiTheme="minorHAnsi" w:cstheme="minorBidi"/>
          <w:b/>
          <w:bCs/>
          <w:i/>
          <w:iCs/>
          <w:color w:val="2F5496" w:themeColor="accent1" w:themeShade="BF"/>
          <w:spacing w:val="0"/>
          <w:kern w:val="0"/>
          <w:sz w:val="32"/>
          <w:szCs w:val="32"/>
          <w:lang w:eastAsia="en-US"/>
        </w:rPr>
        <w:t>:</w:t>
      </w:r>
    </w:p>
    <w:p w14:paraId="4FE18A0E" w14:textId="49F50906" w:rsidR="000F2994" w:rsidRPr="007318E2" w:rsidRDefault="000F2994" w:rsidP="000F2994">
      <w:pPr>
        <w:pStyle w:val="Title"/>
        <w:jc w:val="center"/>
        <w:rPr>
          <w:rFonts w:asciiTheme="minorHAnsi" w:eastAsiaTheme="minorEastAsia" w:hAnsiTheme="minorHAnsi" w:cstheme="minorBidi"/>
          <w:b/>
          <w:bCs/>
          <w:i/>
          <w:iCs/>
          <w:color w:val="2F5496" w:themeColor="accent1" w:themeShade="BF"/>
          <w:spacing w:val="0"/>
          <w:kern w:val="0"/>
          <w:sz w:val="32"/>
          <w:szCs w:val="32"/>
          <w:lang w:eastAsia="en-US"/>
        </w:rPr>
      </w:pPr>
      <w:r w:rsidRPr="007318E2">
        <w:rPr>
          <w:rFonts w:asciiTheme="minorHAnsi" w:eastAsiaTheme="minorEastAsia" w:hAnsiTheme="minorHAnsi" w:cstheme="minorBidi"/>
          <w:b/>
          <w:bCs/>
          <w:i/>
          <w:iCs/>
          <w:color w:val="2F5496" w:themeColor="accent1" w:themeShade="BF"/>
          <w:spacing w:val="0"/>
          <w:kern w:val="0"/>
          <w:sz w:val="32"/>
          <w:szCs w:val="32"/>
          <w:lang w:eastAsia="en-US"/>
        </w:rPr>
        <w:t>awareness-raising education campaign</w:t>
      </w:r>
    </w:p>
    <w:p w14:paraId="06E6CBAE" w14:textId="08AEA07B" w:rsidR="00211005" w:rsidRPr="00211005" w:rsidRDefault="00211005" w:rsidP="05B86014">
      <w:pPr>
        <w:spacing w:after="0"/>
        <w:jc w:val="center"/>
        <w:rPr>
          <w:rFonts w:eastAsiaTheme="minorEastAsia"/>
          <w:i/>
          <w:iCs/>
          <w:color w:val="2F5496" w:themeColor="accent1" w:themeShade="BF"/>
          <w:sz w:val="32"/>
          <w:szCs w:val="32"/>
        </w:rPr>
      </w:pPr>
      <w:r w:rsidRPr="05B86014">
        <w:rPr>
          <w:rFonts w:eastAsiaTheme="minorEastAsia"/>
          <w:i/>
          <w:iCs/>
          <w:color w:val="2F5496" w:themeColor="accent1" w:themeShade="BF"/>
          <w:sz w:val="32"/>
          <w:szCs w:val="32"/>
        </w:rPr>
        <w:t xml:space="preserve"> Republic of Moldova  </w:t>
      </w:r>
    </w:p>
    <w:p w14:paraId="7ED215CD" w14:textId="77777777" w:rsidR="00211005" w:rsidRDefault="00211005" w:rsidP="05B86014">
      <w:pPr>
        <w:spacing w:after="0"/>
        <w:jc w:val="center"/>
        <w:rPr>
          <w:rFonts w:eastAsiaTheme="minorEastAsia"/>
          <w:b/>
          <w:bCs/>
          <w:i/>
          <w:iCs/>
          <w:color w:val="2F5496" w:themeColor="accent1" w:themeShade="BF"/>
          <w:sz w:val="32"/>
          <w:szCs w:val="32"/>
        </w:rPr>
      </w:pPr>
    </w:p>
    <w:p w14:paraId="35B697AC" w14:textId="4C0A2249" w:rsidR="00211005" w:rsidRPr="00211005" w:rsidRDefault="00211005" w:rsidP="002E0791">
      <w:pPr>
        <w:pStyle w:val="ListParagraph"/>
        <w:numPr>
          <w:ilvl w:val="0"/>
          <w:numId w:val="14"/>
        </w:numPr>
        <w:ind w:left="270"/>
        <w:rPr>
          <w:rFonts w:eastAsiaTheme="minorEastAsia"/>
          <w:b/>
          <w:bCs/>
          <w:i/>
          <w:iCs/>
          <w:color w:val="4472C4" w:themeColor="accent1"/>
          <w:sz w:val="24"/>
          <w:szCs w:val="24"/>
        </w:rPr>
      </w:pPr>
      <w:r w:rsidRPr="05B86014">
        <w:rPr>
          <w:rFonts w:eastAsiaTheme="minorEastAsia"/>
          <w:b/>
          <w:bCs/>
          <w:i/>
          <w:iCs/>
          <w:color w:val="4472C4" w:themeColor="accent1"/>
          <w:sz w:val="24"/>
          <w:szCs w:val="24"/>
        </w:rPr>
        <w:t>Background</w:t>
      </w:r>
    </w:p>
    <w:p w14:paraId="6E406067" w14:textId="67B0E8C5" w:rsidR="00C70DA1" w:rsidRPr="00C70DA1" w:rsidRDefault="00C70DA1" w:rsidP="00D124D2">
      <w:pPr>
        <w:widowControl w:val="0"/>
        <w:spacing w:after="0" w:line="240" w:lineRule="auto"/>
        <w:jc w:val="both"/>
        <w:rPr>
          <w:rFonts w:cstheme="minorHAnsi"/>
        </w:rPr>
      </w:pPr>
      <w:r w:rsidRPr="00C70DA1">
        <w:rPr>
          <w:rFonts w:cstheme="minorHAnsi"/>
        </w:rPr>
        <w:t>Efforts to leverage remittances in the past have remained small-scale. In 202</w:t>
      </w:r>
      <w:r w:rsidR="00C946C2">
        <w:rPr>
          <w:rFonts w:cstheme="minorHAnsi"/>
        </w:rPr>
        <w:t>3</w:t>
      </w:r>
      <w:r w:rsidRPr="00C70DA1">
        <w:rPr>
          <w:rFonts w:cstheme="minorHAnsi"/>
        </w:rPr>
        <w:t xml:space="preserve">, remittances to Moldova reached </w:t>
      </w:r>
      <w:r w:rsidR="001F4B5A" w:rsidRPr="00C70DA1">
        <w:rPr>
          <w:rFonts w:cstheme="minorHAnsi"/>
        </w:rPr>
        <w:t>$</w:t>
      </w:r>
      <w:r w:rsidR="002004CB" w:rsidRPr="0072097C">
        <w:rPr>
          <w:rFonts w:ascii="Calibri" w:hAnsi="Calibri" w:cs="Calibri"/>
        </w:rPr>
        <w:t>1</w:t>
      </w:r>
      <w:r w:rsidR="002004CB">
        <w:rPr>
          <w:rFonts w:ascii="Calibri" w:hAnsi="Calibri" w:cs="Calibri"/>
        </w:rPr>
        <w:t>,</w:t>
      </w:r>
      <w:r w:rsidR="002004CB" w:rsidRPr="0072097C">
        <w:rPr>
          <w:rFonts w:ascii="Calibri" w:hAnsi="Calibri" w:cs="Calibri"/>
        </w:rPr>
        <w:t>627 billion, representing 11.8</w:t>
      </w:r>
      <w:r w:rsidR="002004CB">
        <w:rPr>
          <w:rFonts w:ascii="Calibri" w:hAnsi="Calibri" w:cs="Calibri"/>
        </w:rPr>
        <w:t>%</w:t>
      </w:r>
      <w:r w:rsidR="002004CB" w:rsidRPr="0072097C">
        <w:rPr>
          <w:rFonts w:ascii="Calibri" w:hAnsi="Calibri" w:cs="Calibri"/>
        </w:rPr>
        <w:t xml:space="preserve"> of </w:t>
      </w:r>
      <w:r w:rsidR="002004CB">
        <w:rPr>
          <w:rFonts w:ascii="Calibri" w:hAnsi="Calibri" w:cs="Calibri"/>
        </w:rPr>
        <w:t>the country’s</w:t>
      </w:r>
      <w:r w:rsidR="002004CB" w:rsidRPr="0072097C">
        <w:rPr>
          <w:rFonts w:ascii="Calibri" w:hAnsi="Calibri" w:cs="Calibri"/>
        </w:rPr>
        <w:t xml:space="preserve"> GDP</w:t>
      </w:r>
      <w:r w:rsidR="002004CB" w:rsidRPr="0072097C">
        <w:rPr>
          <w:rStyle w:val="FootnoteReference"/>
          <w:rFonts w:ascii="Calibri" w:hAnsi="Calibri" w:cs="Calibri"/>
        </w:rPr>
        <w:footnoteReference w:id="1"/>
      </w:r>
      <w:r w:rsidRPr="00C70DA1">
        <w:rPr>
          <w:rFonts w:cstheme="minorHAnsi"/>
        </w:rPr>
        <w:t>, surpassing Foreign Direct Investment (FDI) at $</w:t>
      </w:r>
      <w:r w:rsidR="00B23473">
        <w:rPr>
          <w:rFonts w:cstheme="minorHAnsi"/>
        </w:rPr>
        <w:t>357</w:t>
      </w:r>
      <w:r w:rsidRPr="00C70DA1">
        <w:rPr>
          <w:rFonts w:cstheme="minorHAnsi"/>
        </w:rPr>
        <w:t xml:space="preserve"> million</w:t>
      </w:r>
      <w:r w:rsidR="009F2F18">
        <w:rPr>
          <w:rStyle w:val="FootnoteReference"/>
          <w:rFonts w:cstheme="minorHAnsi"/>
        </w:rPr>
        <w:footnoteReference w:id="2"/>
      </w:r>
      <w:r w:rsidRPr="00C70DA1">
        <w:rPr>
          <w:rFonts w:cstheme="minorHAnsi"/>
        </w:rPr>
        <w:t xml:space="preserve"> and Official Development Assistance (ODA) at $</w:t>
      </w:r>
      <w:r w:rsidR="0090237F">
        <w:rPr>
          <w:rFonts w:cstheme="minorHAnsi"/>
        </w:rPr>
        <w:t>884</w:t>
      </w:r>
      <w:r w:rsidRPr="00C70DA1">
        <w:rPr>
          <w:rFonts w:cstheme="minorHAnsi"/>
        </w:rPr>
        <w:t xml:space="preserve"> million.</w:t>
      </w:r>
      <w:r w:rsidR="006F1A9C">
        <w:rPr>
          <w:rStyle w:val="FootnoteReference"/>
          <w:rFonts w:cstheme="minorHAnsi"/>
        </w:rPr>
        <w:footnoteReference w:id="3"/>
      </w:r>
      <w:r w:rsidRPr="00C70DA1">
        <w:rPr>
          <w:rFonts w:cstheme="minorHAnsi"/>
        </w:rPr>
        <w:t xml:space="preserve"> Remittances are a major source of income for migrants’ households and the national economy. However, </w:t>
      </w:r>
      <w:proofErr w:type="gramStart"/>
      <w:r w:rsidRPr="00C70DA1">
        <w:rPr>
          <w:rFonts w:cstheme="minorHAnsi"/>
        </w:rPr>
        <w:t>the majority of</w:t>
      </w:r>
      <w:proofErr w:type="gramEnd"/>
      <w:r w:rsidRPr="00C70DA1">
        <w:rPr>
          <w:rFonts w:cstheme="minorHAnsi"/>
        </w:rPr>
        <w:t xml:space="preserve"> these funds are directed towards consumption rather than productive investments, making the economy consumption-oriented and creating dependency within households.</w:t>
      </w:r>
      <w:r w:rsidR="001F4B5A">
        <w:rPr>
          <w:rFonts w:cstheme="minorHAnsi"/>
        </w:rPr>
        <w:t xml:space="preserve"> </w:t>
      </w:r>
    </w:p>
    <w:p w14:paraId="36BF4030" w14:textId="77777777" w:rsidR="00C70DA1" w:rsidRDefault="00C70DA1" w:rsidP="00D124D2">
      <w:pPr>
        <w:widowControl w:val="0"/>
        <w:spacing w:before="120" w:after="0" w:line="240" w:lineRule="auto"/>
        <w:jc w:val="both"/>
        <w:rPr>
          <w:rFonts w:cstheme="minorHAnsi"/>
        </w:rPr>
      </w:pPr>
      <w:r w:rsidRPr="00D124D2">
        <w:rPr>
          <w:rFonts w:cstheme="minorHAnsi"/>
        </w:rPr>
        <w:t>Returning migrants, along with children, adolescents, and elderly individuals left behind by migrating family members, often face vulnerabilities, including reduced entrepreneurial initiative and limited financial literacy, which can hamper empowerment efforts. Consequently, long-term savings goals are difficult to achieve and frequently unmet. This represents a challenge for labor migration programs, as it limits their potential to contribute to the sustainable development of migrants, their families, and their communities of origin.</w:t>
      </w:r>
    </w:p>
    <w:p w14:paraId="1DCD5DE5" w14:textId="77777777" w:rsidR="00FC29DF" w:rsidRPr="00D124D2" w:rsidRDefault="00FC29DF" w:rsidP="00FC29DF">
      <w:pPr>
        <w:widowControl w:val="0"/>
        <w:spacing w:before="120" w:after="0" w:line="240" w:lineRule="auto"/>
        <w:jc w:val="both"/>
        <w:rPr>
          <w:rFonts w:cstheme="minorHAnsi"/>
        </w:rPr>
      </w:pPr>
      <w:r w:rsidRPr="00D124D2">
        <w:rPr>
          <w:rFonts w:cstheme="minorHAnsi"/>
        </w:rPr>
        <w:t>Programming that helps migrants and their families achieve savings goals and encourages productive investment of these savings can enhance labor migration’s contribution to long-term economic growth and development. In response to these challenges, IOM missions in Moldova and Georgia, in collaboration with the Center for International Migration and Integration (CIMI) in Israel, launched the "Save More in Migration" (SMIM) project in October 2022. Modeled after the "Save More Tomorrow" program from behavioral economics, SMIM aims to develop financial tools and resources to help migrants and their families reach their savings goals, focusing on the pre-departure stage and while migrants are in Israel.</w:t>
      </w:r>
    </w:p>
    <w:p w14:paraId="6A97D89B" w14:textId="77777777" w:rsidR="00FC29DF" w:rsidRDefault="00FC29DF" w:rsidP="00FC29DF">
      <w:pPr>
        <w:widowControl w:val="0"/>
        <w:spacing w:before="120" w:after="0" w:line="240" w:lineRule="auto"/>
        <w:jc w:val="both"/>
        <w:rPr>
          <w:rFonts w:cstheme="minorHAnsi"/>
        </w:rPr>
      </w:pPr>
      <w:r w:rsidRPr="00D124D2">
        <w:rPr>
          <w:rFonts w:cstheme="minorHAnsi"/>
        </w:rPr>
        <w:t>In 2022-2024, IOM developed a financial literacy program tailored to the needs of Moldovan migrants in Israel. Based on findings from a scoping study on migrant financial behavior and feedback from stakeholders</w:t>
      </w:r>
      <w:r>
        <w:rPr>
          <w:rFonts w:cstheme="minorHAnsi"/>
        </w:rPr>
        <w:t xml:space="preserve"> – </w:t>
      </w:r>
      <w:r w:rsidRPr="00D124D2">
        <w:rPr>
          <w:rFonts w:cstheme="minorHAnsi"/>
        </w:rPr>
        <w:t>including the private financial sector and national labor migration authorities</w:t>
      </w:r>
      <w:r>
        <w:rPr>
          <w:rFonts w:cstheme="minorHAnsi"/>
        </w:rPr>
        <w:t xml:space="preserve"> – </w:t>
      </w:r>
      <w:r w:rsidRPr="00D124D2">
        <w:rPr>
          <w:rFonts w:cstheme="minorHAnsi"/>
        </w:rPr>
        <w:t>the program equips migrants and their families with financial management skills, promoting savings and long-term financial security. Through this initiative, IOM aims to foster financial inclusion and economic empowerment for Moldovan migrants and their families.</w:t>
      </w:r>
    </w:p>
    <w:p w14:paraId="3B167C7F" w14:textId="3854EC3F" w:rsidR="000D4B36" w:rsidRDefault="00FC29DF" w:rsidP="00492646">
      <w:pPr>
        <w:widowControl w:val="0"/>
        <w:spacing w:before="120" w:after="0" w:line="240" w:lineRule="auto"/>
        <w:jc w:val="both"/>
      </w:pPr>
      <w:r w:rsidRPr="00D124D2">
        <w:rPr>
          <w:rFonts w:cstheme="minorHAnsi"/>
        </w:rPr>
        <w:t>In September and October 2024, IOM Moldova implemented the program for Moldovan migrants departing to Israel. The Moldova team adapt</w:t>
      </w:r>
      <w:r w:rsidR="009E6960">
        <w:rPr>
          <w:rFonts w:cstheme="minorHAnsi"/>
        </w:rPr>
        <w:t>ed</w:t>
      </w:r>
      <w:r w:rsidRPr="00D124D2">
        <w:rPr>
          <w:rFonts w:cstheme="minorHAnsi"/>
        </w:rPr>
        <w:t xml:space="preserve"> </w:t>
      </w:r>
      <w:r w:rsidR="00537E46">
        <w:rPr>
          <w:rFonts w:cstheme="minorHAnsi"/>
        </w:rPr>
        <w:t>and is implementing t</w:t>
      </w:r>
      <w:r w:rsidRPr="00D124D2">
        <w:rPr>
          <w:rFonts w:cstheme="minorHAnsi"/>
        </w:rPr>
        <w:t xml:space="preserve">his financial education training, initially designed for the Moldova-to-Israel migration route, to the Moldova-to-Germany migration corridor under the MMPTF </w:t>
      </w:r>
      <w:proofErr w:type="spellStart"/>
      <w:r w:rsidRPr="00D124D2">
        <w:rPr>
          <w:rFonts w:cstheme="minorHAnsi"/>
        </w:rPr>
        <w:lastRenderedPageBreak/>
        <w:t>Programme</w:t>
      </w:r>
      <w:proofErr w:type="spellEnd"/>
      <w:r w:rsidRPr="00D124D2">
        <w:rPr>
          <w:rFonts w:cstheme="minorHAnsi"/>
        </w:rPr>
        <w:t xml:space="preserve"> </w:t>
      </w:r>
      <w:r w:rsidRPr="0014322B">
        <w:t>“Leveraging the positive impact of migration on Moldova’s development through improved policy evidence and better engaged diaspora”</w:t>
      </w:r>
      <w:r>
        <w:t xml:space="preserve"> implemented by IOM, UNDP, UNICEF and WHO</w:t>
      </w:r>
      <w:r w:rsidR="00537E46">
        <w:t xml:space="preserve">. </w:t>
      </w:r>
      <w:proofErr w:type="gramStart"/>
      <w:r w:rsidR="00492646" w:rsidRPr="00492646">
        <w:t>In order to</w:t>
      </w:r>
      <w:proofErr w:type="gramEnd"/>
      <w:r w:rsidR="00492646" w:rsidRPr="00492646">
        <w:t xml:space="preserve"> reach a broader audience and greater number of beneficiaries, IOM Moldova now aims to partner with a local think tank to develop and implement an awareness-raising campaign on financial education for Moldovan migrants and their families, using social media communication channels.</w:t>
      </w:r>
    </w:p>
    <w:p w14:paraId="244038A7" w14:textId="0FB558A5" w:rsidR="005425A9" w:rsidRPr="0002319E" w:rsidRDefault="0002319E" w:rsidP="00492646">
      <w:pPr>
        <w:widowControl w:val="0"/>
        <w:spacing w:before="120" w:after="0" w:line="240" w:lineRule="auto"/>
        <w:jc w:val="both"/>
        <w:rPr>
          <w:rFonts w:eastAsiaTheme="minorEastAsia"/>
          <w:b/>
          <w:bCs/>
          <w:i/>
          <w:iCs/>
        </w:rPr>
      </w:pPr>
      <w:r w:rsidRPr="0002319E">
        <w:rPr>
          <w:rFonts w:eastAsiaTheme="minorEastAsia"/>
          <w:b/>
          <w:bCs/>
          <w:i/>
          <w:iCs/>
        </w:rPr>
        <w:t>Needs and constraints / how to address them</w:t>
      </w:r>
    </w:p>
    <w:p w14:paraId="7FEE2A50" w14:textId="202B9B39" w:rsidR="00203D15" w:rsidRPr="00203D15" w:rsidRDefault="00203D15" w:rsidP="00203D15">
      <w:pPr>
        <w:widowControl w:val="0"/>
        <w:spacing w:before="120" w:after="0" w:line="240" w:lineRule="auto"/>
        <w:jc w:val="both"/>
        <w:rPr>
          <w:rFonts w:cstheme="minorHAnsi"/>
        </w:rPr>
      </w:pPr>
      <w:r w:rsidRPr="00203D15">
        <w:rPr>
          <w:rFonts w:cstheme="minorHAnsi"/>
        </w:rPr>
        <w:t>According to the OECD Financial Literacy Survey conducted in 2023, adult Moldovan respondents obtained the lowest scores on questions related to interest calculation, understanding the concept of compound interest, and risk diversification.</w:t>
      </w:r>
      <w:r w:rsidRPr="00203D15">
        <w:rPr>
          <w:rStyle w:val="FootnoteReference"/>
          <w:rFonts w:cstheme="minorHAnsi"/>
        </w:rPr>
        <w:t xml:space="preserve"> </w:t>
      </w:r>
      <w:r>
        <w:rPr>
          <w:rStyle w:val="FootnoteReference"/>
          <w:rFonts w:cstheme="minorHAnsi"/>
        </w:rPr>
        <w:footnoteReference w:id="4"/>
      </w:r>
      <w:r w:rsidR="000F0160">
        <w:rPr>
          <w:rFonts w:cstheme="minorHAnsi"/>
        </w:rPr>
        <w:t xml:space="preserve"> </w:t>
      </w:r>
      <w:r w:rsidRPr="00203D15">
        <w:rPr>
          <w:rFonts w:cstheme="minorHAnsi"/>
        </w:rPr>
        <w:t xml:space="preserve">Similarly, the SMIM scoping study conducted in 2023 found that Moldovan migrants are often unable to meet their savings targets. </w:t>
      </w:r>
      <w:proofErr w:type="gramStart"/>
      <w:r w:rsidRPr="00203D15">
        <w:rPr>
          <w:rFonts w:cstheme="minorHAnsi"/>
        </w:rPr>
        <w:t>In particular, female</w:t>
      </w:r>
      <w:proofErr w:type="gramEnd"/>
      <w:r w:rsidRPr="00203D15">
        <w:rPr>
          <w:rFonts w:cstheme="minorHAnsi"/>
        </w:rPr>
        <w:t xml:space="preserve"> migrant workers and remittance recipients face the greatest challenges in accessing financial services and show low levels of financial inclusion. High levels of consumption expenditure and spending on personal "projects" further hinder their ability to save.</w:t>
      </w:r>
    </w:p>
    <w:p w14:paraId="05FFBA72" w14:textId="771FF112" w:rsidR="00BC6E36" w:rsidRDefault="00203D15" w:rsidP="00DE041C">
      <w:pPr>
        <w:widowControl w:val="0"/>
        <w:spacing w:before="120" w:after="0" w:line="240" w:lineRule="auto"/>
        <w:jc w:val="both"/>
        <w:rPr>
          <w:rFonts w:cstheme="minorHAnsi"/>
        </w:rPr>
      </w:pPr>
      <w:r w:rsidRPr="00203D15">
        <w:rPr>
          <w:rFonts w:cstheme="minorHAnsi"/>
        </w:rPr>
        <w:t xml:space="preserve">Improving migrant workers’ ability to achieve their savings goals is essential for enhancing the long-term value of </w:t>
      </w:r>
      <w:proofErr w:type="spellStart"/>
      <w:r w:rsidRPr="00203D15">
        <w:rPr>
          <w:rFonts w:cstheme="minorHAnsi"/>
        </w:rPr>
        <w:t>labour</w:t>
      </w:r>
      <w:proofErr w:type="spellEnd"/>
      <w:r w:rsidRPr="00203D15">
        <w:rPr>
          <w:rFonts w:cstheme="minorHAnsi"/>
        </w:rPr>
        <w:t xml:space="preserve"> migration as a tool for economic development—not only for the migrants themselves, but also for their families and communities of origin. Furthermore, increased financial security improves prospects for return and reintegration, thereby strengthening the effectiveness of bilateral migration </w:t>
      </w:r>
      <w:proofErr w:type="spellStart"/>
      <w:r w:rsidRPr="00203D15">
        <w:rPr>
          <w:rFonts w:cstheme="minorHAnsi"/>
        </w:rPr>
        <w:t>programmes</w:t>
      </w:r>
      <w:proofErr w:type="spellEnd"/>
      <w:r w:rsidRPr="00203D15">
        <w:rPr>
          <w:rFonts w:cstheme="minorHAnsi"/>
        </w:rPr>
        <w:t>.</w:t>
      </w:r>
    </w:p>
    <w:p w14:paraId="32A32036" w14:textId="7D7ED6B4" w:rsidR="00D82C4E" w:rsidRDefault="0069752D" w:rsidP="00DE041C">
      <w:pPr>
        <w:widowControl w:val="0"/>
        <w:spacing w:before="120" w:after="0" w:line="240" w:lineRule="auto"/>
        <w:jc w:val="both"/>
        <w:rPr>
          <w:rFonts w:cstheme="minorHAnsi"/>
        </w:rPr>
      </w:pPr>
      <w:r w:rsidRPr="0069752D">
        <w:rPr>
          <w:rFonts w:cstheme="minorHAnsi"/>
        </w:rPr>
        <w:t>Moldovan commercial banks are working on developing own strategies on ways to improve financial literacy that are targeting youth, migrants and remittance recipients.</w:t>
      </w:r>
      <w:r w:rsidR="00CD6B8F">
        <w:rPr>
          <w:rFonts w:cstheme="minorHAnsi"/>
        </w:rPr>
        <w:t xml:space="preserve">  </w:t>
      </w:r>
      <w:r w:rsidR="00CD6B8F" w:rsidRPr="00CD6B8F">
        <w:rPr>
          <w:rFonts w:cstheme="minorHAnsi"/>
        </w:rPr>
        <w:t xml:space="preserve">The National Bank of Moldova (NBM), together with the National Financial Market Commission (NFMC), and the OECD are collaborating on the elaboration of the first national financial education strategy that will also target migrant and remittance recipients. In </w:t>
      </w:r>
      <w:r w:rsidR="003C01B4" w:rsidRPr="00CD6B8F">
        <w:rPr>
          <w:rFonts w:cstheme="minorHAnsi"/>
        </w:rPr>
        <w:t>early</w:t>
      </w:r>
      <w:r w:rsidR="00CD6B8F" w:rsidRPr="00CD6B8F">
        <w:rPr>
          <w:rFonts w:cstheme="minorHAnsi"/>
        </w:rPr>
        <w:t xml:space="preserve"> 2023 </w:t>
      </w:r>
      <w:r w:rsidR="00DD7990" w:rsidRPr="00CD6B8F">
        <w:rPr>
          <w:rFonts w:cstheme="minorHAnsi"/>
        </w:rPr>
        <w:t>NBM</w:t>
      </w:r>
      <w:r w:rsidR="00CD6B8F" w:rsidRPr="00CD6B8F">
        <w:rPr>
          <w:rFonts w:cstheme="minorHAnsi"/>
        </w:rPr>
        <w:t xml:space="preserve"> launched the consultation on the elaboration of the first national strategy on financial education. </w:t>
      </w:r>
      <w:r w:rsidR="00CD6B8F">
        <w:rPr>
          <w:rFonts w:cstheme="minorHAnsi"/>
        </w:rPr>
        <w:t>IOM Moldova</w:t>
      </w:r>
      <w:r w:rsidR="00CD6B8F" w:rsidRPr="00CD6B8F">
        <w:rPr>
          <w:rFonts w:cstheme="minorHAnsi"/>
        </w:rPr>
        <w:t xml:space="preserve"> is part of the consultation group that is actively involved in the drafting process of this national policy document. As a result of several round table events organized with the participation of the main stakeholders, it was decided that the national financial education strategy will target, among other groups, migrants and remittance recipients. </w:t>
      </w:r>
    </w:p>
    <w:p w14:paraId="0BCA142E" w14:textId="77777777" w:rsidR="00DD7990" w:rsidRDefault="00DD7990" w:rsidP="00DD7990">
      <w:pPr>
        <w:widowControl w:val="0"/>
        <w:spacing w:before="120" w:after="0" w:line="240" w:lineRule="auto"/>
        <w:jc w:val="both"/>
        <w:rPr>
          <w:rFonts w:cstheme="minorHAnsi"/>
        </w:rPr>
      </w:pPr>
      <w:r w:rsidRPr="00CD6B8F">
        <w:rPr>
          <w:rFonts w:cstheme="minorHAnsi"/>
        </w:rPr>
        <w:t xml:space="preserve">This intervention aims to develop bespoke financial and remittance services for migrant workers and their families that are committed to during pre‐departure orientation to help them reach their savings goals over the migration cycle. In doing so, the intervention will meet the unique context of migrant workers which will include issues relating to, </w:t>
      </w:r>
      <w:r w:rsidRPr="00CD6B8F">
        <w:rPr>
          <w:rFonts w:cstheme="minorHAnsi"/>
          <w:i/>
          <w:iCs/>
        </w:rPr>
        <w:t>inter alia</w:t>
      </w:r>
      <w:r w:rsidRPr="00CD6B8F">
        <w:rPr>
          <w:rFonts w:cstheme="minorHAnsi"/>
        </w:rPr>
        <w:t>, financial inclusion, debt repayment related to the migration process, and international banking across separate institutions.</w:t>
      </w:r>
    </w:p>
    <w:p w14:paraId="6117C0CF" w14:textId="1EB822F6" w:rsidR="00915FCB" w:rsidRPr="00CD6B8F" w:rsidRDefault="00915FCB" w:rsidP="00DD7990">
      <w:pPr>
        <w:widowControl w:val="0"/>
        <w:spacing w:before="120" w:after="0" w:line="240" w:lineRule="auto"/>
        <w:jc w:val="both"/>
        <w:rPr>
          <w:rFonts w:cstheme="minorHAnsi"/>
        </w:rPr>
      </w:pPr>
      <w:r w:rsidRPr="00915FCB">
        <w:rPr>
          <w:rFonts w:cstheme="minorHAnsi"/>
        </w:rPr>
        <w:t xml:space="preserve">Financial literacy </w:t>
      </w:r>
      <w:proofErr w:type="spellStart"/>
      <w:r w:rsidRPr="00915FCB">
        <w:rPr>
          <w:rFonts w:cstheme="minorHAnsi"/>
        </w:rPr>
        <w:t>programmes</w:t>
      </w:r>
      <w:proofErr w:type="spellEnd"/>
      <w:r w:rsidRPr="00915FCB">
        <w:rPr>
          <w:rFonts w:cstheme="minorHAnsi"/>
        </w:rPr>
        <w:t xml:space="preserve"> (both for migrants and more broadly) have often been found to be ineffective because, due to </w:t>
      </w:r>
      <w:proofErr w:type="gramStart"/>
      <w:r w:rsidRPr="00915FCB">
        <w:rPr>
          <w:rFonts w:cstheme="minorHAnsi"/>
        </w:rPr>
        <w:t>a number of</w:t>
      </w:r>
      <w:proofErr w:type="gramEnd"/>
      <w:r w:rsidRPr="00915FCB">
        <w:rPr>
          <w:rFonts w:cstheme="minorHAnsi"/>
        </w:rPr>
        <w:t xml:space="preserve"> human biases in decision‐making, simply knowing you ought to do something is often not sufficient to result in changes in </w:t>
      </w:r>
      <w:proofErr w:type="spellStart"/>
      <w:r w:rsidRPr="00915FCB">
        <w:rPr>
          <w:rFonts w:cstheme="minorHAnsi"/>
        </w:rPr>
        <w:t>behaviour</w:t>
      </w:r>
      <w:proofErr w:type="spellEnd"/>
      <w:r w:rsidRPr="00915FCB">
        <w:rPr>
          <w:rFonts w:cstheme="minorHAnsi"/>
        </w:rPr>
        <w:t xml:space="preserve"> and habits. Instead, </w:t>
      </w:r>
      <w:proofErr w:type="spellStart"/>
      <w:r w:rsidRPr="00915FCB">
        <w:rPr>
          <w:rFonts w:cstheme="minorHAnsi"/>
        </w:rPr>
        <w:t>programmes</w:t>
      </w:r>
      <w:proofErr w:type="spellEnd"/>
      <w:r w:rsidRPr="00915FCB">
        <w:rPr>
          <w:rFonts w:cstheme="minorHAnsi"/>
        </w:rPr>
        <w:t xml:space="preserve"> employing techniques from </w:t>
      </w:r>
      <w:proofErr w:type="spellStart"/>
      <w:r w:rsidRPr="00915FCB">
        <w:rPr>
          <w:rFonts w:cstheme="minorHAnsi"/>
        </w:rPr>
        <w:t>behavioural</w:t>
      </w:r>
      <w:proofErr w:type="spellEnd"/>
      <w:r w:rsidRPr="00915FCB">
        <w:rPr>
          <w:rFonts w:cstheme="minorHAnsi"/>
        </w:rPr>
        <w:t xml:space="preserve"> economics designed to address or “correct” these human biases have proven much more successful in helping people achieve their longer‐term financial objectives</w:t>
      </w:r>
      <w:r w:rsidR="004A1DE3">
        <w:rPr>
          <w:rFonts w:cstheme="minorHAnsi"/>
        </w:rPr>
        <w:t xml:space="preserve">. </w:t>
      </w:r>
    </w:p>
    <w:p w14:paraId="13466E5B" w14:textId="6B4DCCA1" w:rsidR="00211005" w:rsidRPr="00211005" w:rsidRDefault="00C828D9" w:rsidP="006240E3">
      <w:pPr>
        <w:pStyle w:val="NormalWeb"/>
        <w:numPr>
          <w:ilvl w:val="0"/>
          <w:numId w:val="15"/>
        </w:numPr>
        <w:ind w:left="450"/>
        <w:jc w:val="both"/>
        <w:rPr>
          <w:rFonts w:asciiTheme="minorHAnsi" w:eastAsiaTheme="minorEastAsia" w:hAnsiTheme="minorHAnsi" w:cstheme="minorBidi"/>
          <w:b/>
          <w:bCs/>
          <w:i/>
          <w:iCs/>
          <w:color w:val="4472C4" w:themeColor="accent1"/>
        </w:rPr>
      </w:pPr>
      <w:r w:rsidRPr="05B86014">
        <w:rPr>
          <w:rFonts w:asciiTheme="minorHAnsi" w:eastAsiaTheme="minorEastAsia" w:hAnsiTheme="minorHAnsi" w:cstheme="minorBidi"/>
          <w:b/>
          <w:bCs/>
          <w:i/>
          <w:iCs/>
          <w:color w:val="4472C4" w:themeColor="accent1"/>
        </w:rPr>
        <w:t>Theory of change</w:t>
      </w:r>
    </w:p>
    <w:p w14:paraId="61EFB6E1" w14:textId="04267958" w:rsidR="00E55AA0" w:rsidRPr="00E55AA0" w:rsidRDefault="00E55AA0" w:rsidP="00E4144F">
      <w:pPr>
        <w:pStyle w:val="NormalWeb"/>
        <w:numPr>
          <w:ilvl w:val="0"/>
          <w:numId w:val="18"/>
        </w:numPr>
        <w:ind w:left="450"/>
        <w:jc w:val="both"/>
        <w:rPr>
          <w:rFonts w:asciiTheme="minorHAnsi" w:eastAsiaTheme="minorHAnsi" w:hAnsiTheme="minorHAnsi" w:cstheme="minorHAnsi"/>
          <w:sz w:val="22"/>
          <w:szCs w:val="22"/>
        </w:rPr>
      </w:pPr>
      <w:r w:rsidRPr="00E55AA0">
        <w:rPr>
          <w:rFonts w:asciiTheme="minorHAnsi" w:eastAsiaTheme="minorHAnsi" w:hAnsiTheme="minorHAnsi" w:cstheme="minorHAnsi"/>
          <w:b/>
          <w:bCs/>
          <w:sz w:val="22"/>
          <w:szCs w:val="22"/>
        </w:rPr>
        <w:t>If</w:t>
      </w:r>
      <w:r w:rsidRPr="00E55AA0">
        <w:rPr>
          <w:rFonts w:asciiTheme="minorHAnsi" w:eastAsiaTheme="minorHAnsi" w:hAnsiTheme="minorHAnsi" w:cstheme="minorHAnsi"/>
          <w:sz w:val="22"/>
          <w:szCs w:val="22"/>
        </w:rPr>
        <w:t xml:space="preserve"> migrants receive repeated exposure to key financial concepts through tailored messaging and </w:t>
      </w:r>
      <w:r w:rsidR="0025469D" w:rsidRPr="00E55AA0">
        <w:rPr>
          <w:rFonts w:asciiTheme="minorHAnsi" w:eastAsiaTheme="minorHAnsi" w:hAnsiTheme="minorHAnsi" w:cstheme="minorHAnsi"/>
          <w:sz w:val="22"/>
          <w:szCs w:val="22"/>
        </w:rPr>
        <w:t>behavioral</w:t>
      </w:r>
      <w:r w:rsidRPr="00E55AA0">
        <w:rPr>
          <w:rFonts w:asciiTheme="minorHAnsi" w:eastAsiaTheme="minorHAnsi" w:hAnsiTheme="minorHAnsi" w:cstheme="minorHAnsi"/>
          <w:sz w:val="22"/>
          <w:szCs w:val="22"/>
        </w:rPr>
        <w:t xml:space="preserve"> nudges</w:t>
      </w:r>
      <w:r w:rsidR="007C0892">
        <w:rPr>
          <w:rFonts w:asciiTheme="minorHAnsi" w:eastAsiaTheme="minorHAnsi" w:hAnsiTheme="minorHAnsi" w:cstheme="minorHAnsi"/>
          <w:sz w:val="22"/>
          <w:szCs w:val="22"/>
        </w:rPr>
        <w:t xml:space="preserve"> through social media channels</w:t>
      </w:r>
      <w:r w:rsidRPr="00E55AA0">
        <w:rPr>
          <w:rFonts w:asciiTheme="minorHAnsi" w:eastAsiaTheme="minorHAnsi" w:hAnsiTheme="minorHAnsi" w:cstheme="minorHAnsi"/>
          <w:sz w:val="22"/>
          <w:szCs w:val="22"/>
        </w:rPr>
        <w:t>,</w:t>
      </w:r>
    </w:p>
    <w:p w14:paraId="502971C4" w14:textId="74055006" w:rsidR="009726EE" w:rsidRPr="009726EE" w:rsidRDefault="00E55AA0" w:rsidP="00E4144F">
      <w:pPr>
        <w:pStyle w:val="NormalWeb"/>
        <w:numPr>
          <w:ilvl w:val="0"/>
          <w:numId w:val="18"/>
        </w:numPr>
        <w:ind w:left="450"/>
        <w:jc w:val="both"/>
        <w:rPr>
          <w:rFonts w:asciiTheme="minorHAnsi" w:eastAsiaTheme="minorHAnsi" w:hAnsiTheme="minorHAnsi" w:cstheme="minorHAnsi"/>
          <w:sz w:val="22"/>
          <w:szCs w:val="22"/>
        </w:rPr>
      </w:pPr>
      <w:r w:rsidRPr="00E55AA0">
        <w:rPr>
          <w:rFonts w:asciiTheme="minorHAnsi" w:eastAsiaTheme="minorHAnsi" w:hAnsiTheme="minorHAnsi" w:cstheme="minorHAnsi"/>
          <w:b/>
          <w:bCs/>
          <w:sz w:val="22"/>
          <w:szCs w:val="22"/>
        </w:rPr>
        <w:t>Then</w:t>
      </w:r>
      <w:r w:rsidRPr="00E55AA0">
        <w:rPr>
          <w:rFonts w:asciiTheme="minorHAnsi" w:eastAsiaTheme="minorHAnsi" w:hAnsiTheme="minorHAnsi" w:cstheme="minorHAnsi"/>
          <w:sz w:val="22"/>
          <w:szCs w:val="22"/>
        </w:rPr>
        <w:t xml:space="preserve"> they will improve their understanding of </w:t>
      </w:r>
      <w:r w:rsidR="007C0892">
        <w:rPr>
          <w:rFonts w:asciiTheme="minorHAnsi" w:eastAsiaTheme="minorHAnsi" w:hAnsiTheme="minorHAnsi" w:cstheme="minorHAnsi"/>
          <w:sz w:val="22"/>
          <w:szCs w:val="22"/>
        </w:rPr>
        <w:t xml:space="preserve">basic concepts of </w:t>
      </w:r>
      <w:r w:rsidRPr="00E55AA0">
        <w:rPr>
          <w:rFonts w:asciiTheme="minorHAnsi" w:eastAsiaTheme="minorHAnsi" w:hAnsiTheme="minorHAnsi" w:cstheme="minorHAnsi"/>
          <w:sz w:val="22"/>
          <w:szCs w:val="22"/>
        </w:rPr>
        <w:t>savings, budgeting, debt management, interest rates, and remittance planning</w:t>
      </w:r>
      <w:r w:rsidR="009726EE">
        <w:rPr>
          <w:rFonts w:asciiTheme="minorHAnsi" w:eastAsiaTheme="minorHAnsi" w:hAnsiTheme="minorHAnsi" w:cstheme="minorHAnsi"/>
          <w:sz w:val="22"/>
          <w:szCs w:val="22"/>
        </w:rPr>
        <w:t>,</w:t>
      </w:r>
    </w:p>
    <w:p w14:paraId="10DF07A2" w14:textId="1B13361C" w:rsidR="00E55AA0" w:rsidRDefault="00E55AA0" w:rsidP="00E4144F">
      <w:pPr>
        <w:pStyle w:val="NormalWeb"/>
        <w:numPr>
          <w:ilvl w:val="0"/>
          <w:numId w:val="18"/>
        </w:numPr>
        <w:ind w:left="450"/>
        <w:jc w:val="both"/>
        <w:rPr>
          <w:rFonts w:asciiTheme="minorHAnsi" w:eastAsiaTheme="minorHAnsi" w:hAnsiTheme="minorHAnsi" w:cstheme="minorHAnsi"/>
          <w:sz w:val="22"/>
          <w:szCs w:val="22"/>
        </w:rPr>
      </w:pPr>
      <w:r w:rsidRPr="00E55AA0">
        <w:rPr>
          <w:rFonts w:asciiTheme="minorHAnsi" w:eastAsiaTheme="minorHAnsi" w:hAnsiTheme="minorHAnsi" w:cstheme="minorHAnsi"/>
          <w:b/>
          <w:bCs/>
          <w:sz w:val="22"/>
          <w:szCs w:val="22"/>
        </w:rPr>
        <w:t>Then</w:t>
      </w:r>
      <w:r w:rsidRPr="00E55AA0">
        <w:rPr>
          <w:rFonts w:asciiTheme="minorHAnsi" w:eastAsiaTheme="minorHAnsi" w:hAnsiTheme="minorHAnsi" w:cstheme="minorHAnsi"/>
          <w:sz w:val="22"/>
          <w:szCs w:val="22"/>
        </w:rPr>
        <w:t xml:space="preserve"> they will be more motivated and better equipped to apply this knowledge in their everyday lives</w:t>
      </w:r>
      <w:r w:rsidR="00AF44D1">
        <w:rPr>
          <w:rFonts w:asciiTheme="minorHAnsi" w:eastAsiaTheme="minorHAnsi" w:hAnsiTheme="minorHAnsi" w:cstheme="minorHAnsi"/>
          <w:sz w:val="22"/>
          <w:szCs w:val="22"/>
        </w:rPr>
        <w:t xml:space="preserve"> and achieve greater </w:t>
      </w:r>
      <w:r w:rsidR="00AF44D1" w:rsidRPr="00064C30">
        <w:rPr>
          <w:rFonts w:asciiTheme="minorHAnsi" w:eastAsiaTheme="minorHAnsi" w:hAnsiTheme="minorHAnsi" w:cstheme="minorHAnsi"/>
          <w:sz w:val="22"/>
          <w:szCs w:val="22"/>
        </w:rPr>
        <w:t>sustainable savings behavior</w:t>
      </w:r>
      <w:r w:rsidR="009726EE">
        <w:rPr>
          <w:rFonts w:asciiTheme="minorHAnsi" w:eastAsiaTheme="minorHAnsi" w:hAnsiTheme="minorHAnsi" w:cstheme="minorHAnsi"/>
          <w:sz w:val="22"/>
          <w:szCs w:val="22"/>
        </w:rPr>
        <w:t>,</w:t>
      </w:r>
    </w:p>
    <w:p w14:paraId="02E511B0" w14:textId="7E800AD2" w:rsidR="009726EE" w:rsidRDefault="00064C30" w:rsidP="00E4144F">
      <w:pPr>
        <w:pStyle w:val="NormalWeb"/>
        <w:numPr>
          <w:ilvl w:val="0"/>
          <w:numId w:val="18"/>
        </w:numPr>
        <w:ind w:left="450"/>
        <w:jc w:val="both"/>
        <w:rPr>
          <w:rFonts w:asciiTheme="minorHAnsi" w:eastAsiaTheme="minorHAnsi" w:hAnsiTheme="minorHAnsi" w:cstheme="minorHAnsi"/>
          <w:sz w:val="22"/>
          <w:szCs w:val="22"/>
        </w:rPr>
      </w:pPr>
      <w:r w:rsidRPr="00064C30">
        <w:rPr>
          <w:rFonts w:asciiTheme="minorHAnsi" w:eastAsiaTheme="minorHAnsi" w:hAnsiTheme="minorHAnsi" w:cstheme="minorHAnsi"/>
          <w:b/>
          <w:bCs/>
          <w:sz w:val="22"/>
          <w:szCs w:val="22"/>
        </w:rPr>
        <w:lastRenderedPageBreak/>
        <w:t xml:space="preserve">If </w:t>
      </w:r>
      <w:r w:rsidRPr="00064C30">
        <w:rPr>
          <w:rFonts w:asciiTheme="minorHAnsi" w:eastAsiaTheme="minorHAnsi" w:hAnsiTheme="minorHAnsi" w:cstheme="minorHAnsi"/>
          <w:sz w:val="22"/>
          <w:szCs w:val="22"/>
        </w:rPr>
        <w:t xml:space="preserve">migrants and remittance recipients achieve greater financial inclusion and sustainable savings </w:t>
      </w:r>
      <w:r w:rsidR="009726EE" w:rsidRPr="00064C30">
        <w:rPr>
          <w:rFonts w:asciiTheme="minorHAnsi" w:eastAsiaTheme="minorHAnsi" w:hAnsiTheme="minorHAnsi" w:cstheme="minorHAnsi"/>
          <w:sz w:val="22"/>
          <w:szCs w:val="22"/>
        </w:rPr>
        <w:t>behavior</w:t>
      </w:r>
      <w:r w:rsidR="009726EE">
        <w:rPr>
          <w:rFonts w:asciiTheme="minorHAnsi" w:eastAsiaTheme="minorHAnsi" w:hAnsiTheme="minorHAnsi" w:cstheme="minorHAnsi"/>
          <w:sz w:val="22"/>
          <w:szCs w:val="22"/>
        </w:rPr>
        <w:t>,</w:t>
      </w:r>
    </w:p>
    <w:p w14:paraId="205B2030" w14:textId="62A2754C" w:rsidR="00064C30" w:rsidRPr="009726EE" w:rsidRDefault="00064C30" w:rsidP="00E4144F">
      <w:pPr>
        <w:pStyle w:val="NormalWeb"/>
        <w:numPr>
          <w:ilvl w:val="0"/>
          <w:numId w:val="18"/>
        </w:numPr>
        <w:ind w:left="360"/>
        <w:jc w:val="both"/>
        <w:rPr>
          <w:rFonts w:asciiTheme="minorHAnsi" w:eastAsiaTheme="minorHAnsi" w:hAnsiTheme="minorHAnsi" w:cstheme="minorHAnsi"/>
          <w:sz w:val="22"/>
          <w:szCs w:val="22"/>
        </w:rPr>
      </w:pPr>
      <w:r w:rsidRPr="00064C30">
        <w:rPr>
          <w:rFonts w:asciiTheme="minorHAnsi" w:eastAsiaTheme="minorHAnsi" w:hAnsiTheme="minorHAnsi" w:cstheme="minorHAnsi"/>
          <w:b/>
          <w:bCs/>
          <w:sz w:val="22"/>
          <w:szCs w:val="22"/>
        </w:rPr>
        <w:t>Then</w:t>
      </w:r>
      <w:r w:rsidRPr="00064C30">
        <w:rPr>
          <w:rFonts w:asciiTheme="minorHAnsi" w:eastAsiaTheme="minorHAnsi" w:hAnsiTheme="minorHAnsi" w:cstheme="minorHAnsi"/>
          <w:sz w:val="22"/>
          <w:szCs w:val="22"/>
        </w:rPr>
        <w:t xml:space="preserve"> prospects for </w:t>
      </w:r>
      <w:r w:rsidR="00356DC6" w:rsidRPr="009726EE">
        <w:rPr>
          <w:rFonts w:asciiTheme="minorHAnsi" w:eastAsiaTheme="minorHAnsi" w:hAnsiTheme="minorHAnsi" w:cstheme="minorHAnsi"/>
          <w:sz w:val="22"/>
          <w:szCs w:val="22"/>
        </w:rPr>
        <w:t>increased savings</w:t>
      </w:r>
      <w:r w:rsidR="002F05A8" w:rsidRPr="009726EE">
        <w:rPr>
          <w:rFonts w:asciiTheme="minorHAnsi" w:eastAsiaTheme="minorHAnsi" w:hAnsiTheme="minorHAnsi" w:cstheme="minorHAnsi"/>
          <w:sz w:val="22"/>
          <w:szCs w:val="22"/>
        </w:rPr>
        <w:t xml:space="preserve"> and investments in Moldova</w:t>
      </w:r>
      <w:r w:rsidRPr="00064C30">
        <w:rPr>
          <w:rFonts w:asciiTheme="minorHAnsi" w:eastAsiaTheme="minorHAnsi" w:hAnsiTheme="minorHAnsi" w:cstheme="minorHAnsi"/>
          <w:sz w:val="22"/>
          <w:szCs w:val="22"/>
        </w:rPr>
        <w:t xml:space="preserve"> will improve, reinforcing the </w:t>
      </w:r>
      <w:r w:rsidR="002F05A8" w:rsidRPr="009726EE">
        <w:rPr>
          <w:rFonts w:asciiTheme="minorHAnsi" w:eastAsiaTheme="minorHAnsi" w:hAnsiTheme="minorHAnsi" w:cstheme="minorHAnsi"/>
          <w:sz w:val="22"/>
          <w:szCs w:val="22"/>
        </w:rPr>
        <w:t xml:space="preserve">positive outcomes of </w:t>
      </w:r>
      <w:proofErr w:type="spellStart"/>
      <w:r w:rsidR="002F05A8" w:rsidRPr="009726EE">
        <w:rPr>
          <w:rFonts w:asciiTheme="minorHAnsi" w:eastAsiaTheme="minorHAnsi" w:hAnsiTheme="minorHAnsi" w:cstheme="minorHAnsi"/>
          <w:sz w:val="22"/>
          <w:szCs w:val="22"/>
        </w:rPr>
        <w:t>labour</w:t>
      </w:r>
      <w:proofErr w:type="spellEnd"/>
      <w:r w:rsidR="002F05A8" w:rsidRPr="009726EE">
        <w:rPr>
          <w:rFonts w:asciiTheme="minorHAnsi" w:eastAsiaTheme="minorHAnsi" w:hAnsiTheme="minorHAnsi" w:cstheme="minorHAnsi"/>
          <w:sz w:val="22"/>
          <w:szCs w:val="22"/>
        </w:rPr>
        <w:t xml:space="preserve"> </w:t>
      </w:r>
      <w:r w:rsidR="00356DC6" w:rsidRPr="009726EE">
        <w:rPr>
          <w:rFonts w:asciiTheme="minorHAnsi" w:eastAsiaTheme="minorHAnsi" w:hAnsiTheme="minorHAnsi" w:cstheme="minorHAnsi"/>
          <w:sz w:val="22"/>
          <w:szCs w:val="22"/>
        </w:rPr>
        <w:t>migration</w:t>
      </w:r>
      <w:r w:rsidR="009726EE">
        <w:rPr>
          <w:rFonts w:asciiTheme="minorHAnsi" w:eastAsiaTheme="minorHAnsi" w:hAnsiTheme="minorHAnsi" w:cstheme="minorHAnsi"/>
          <w:sz w:val="22"/>
          <w:szCs w:val="22"/>
        </w:rPr>
        <w:t>,</w:t>
      </w:r>
    </w:p>
    <w:p w14:paraId="12D31498" w14:textId="6CF995C1" w:rsidR="00211005" w:rsidRPr="00722180" w:rsidRDefault="00356DC6" w:rsidP="00E4144F">
      <w:pPr>
        <w:pStyle w:val="NormalWeb"/>
        <w:numPr>
          <w:ilvl w:val="0"/>
          <w:numId w:val="18"/>
        </w:numPr>
        <w:ind w:left="360"/>
        <w:jc w:val="both"/>
        <w:rPr>
          <w:rFonts w:asciiTheme="minorHAnsi" w:eastAsiaTheme="minorHAnsi" w:hAnsiTheme="minorHAnsi" w:cstheme="minorHAnsi"/>
          <w:sz w:val="22"/>
          <w:szCs w:val="22"/>
        </w:rPr>
      </w:pPr>
      <w:r w:rsidRPr="00064C30">
        <w:rPr>
          <w:rFonts w:asciiTheme="minorHAnsi" w:eastAsiaTheme="minorHAnsi" w:hAnsiTheme="minorHAnsi" w:cstheme="minorHAnsi"/>
          <w:b/>
          <w:bCs/>
          <w:sz w:val="22"/>
          <w:szCs w:val="22"/>
        </w:rPr>
        <w:t>Then</w:t>
      </w:r>
      <w:r w:rsidRPr="00064C30">
        <w:rPr>
          <w:rFonts w:asciiTheme="minorHAnsi" w:eastAsiaTheme="minorHAnsi" w:hAnsiTheme="minorHAnsi" w:cstheme="minorHAnsi"/>
          <w:sz w:val="22"/>
          <w:szCs w:val="22"/>
        </w:rPr>
        <w:t xml:space="preserve"> the long-term developmental impact of migration will increase</w:t>
      </w:r>
      <w:r w:rsidR="00AF44D1">
        <w:rPr>
          <w:rFonts w:asciiTheme="minorHAnsi" w:eastAsiaTheme="minorHAnsi" w:hAnsiTheme="minorHAnsi" w:cstheme="minorHAnsi"/>
          <w:sz w:val="22"/>
          <w:szCs w:val="22"/>
        </w:rPr>
        <w:t xml:space="preserve"> </w:t>
      </w:r>
      <w:r w:rsidRPr="00064C30">
        <w:rPr>
          <w:rFonts w:asciiTheme="minorHAnsi" w:eastAsiaTheme="minorHAnsi" w:hAnsiTheme="minorHAnsi" w:cstheme="minorHAnsi"/>
          <w:sz w:val="22"/>
          <w:szCs w:val="22"/>
        </w:rPr>
        <w:t xml:space="preserve">for </w:t>
      </w:r>
      <w:r w:rsidR="00722180">
        <w:rPr>
          <w:rFonts w:asciiTheme="minorHAnsi" w:eastAsiaTheme="minorHAnsi" w:hAnsiTheme="minorHAnsi" w:cstheme="minorHAnsi"/>
          <w:sz w:val="22"/>
          <w:szCs w:val="22"/>
        </w:rPr>
        <w:t xml:space="preserve">Moldovan </w:t>
      </w:r>
      <w:proofErr w:type="spellStart"/>
      <w:r w:rsidR="00722180">
        <w:rPr>
          <w:rFonts w:asciiTheme="minorHAnsi" w:eastAsiaTheme="minorHAnsi" w:hAnsiTheme="minorHAnsi" w:cstheme="minorHAnsi"/>
          <w:sz w:val="22"/>
          <w:szCs w:val="22"/>
        </w:rPr>
        <w:t>labour</w:t>
      </w:r>
      <w:proofErr w:type="spellEnd"/>
      <w:r w:rsidR="00722180">
        <w:rPr>
          <w:rFonts w:asciiTheme="minorHAnsi" w:eastAsiaTheme="minorHAnsi" w:hAnsiTheme="minorHAnsi" w:cstheme="minorHAnsi"/>
          <w:sz w:val="22"/>
          <w:szCs w:val="22"/>
        </w:rPr>
        <w:t xml:space="preserve"> </w:t>
      </w:r>
      <w:r w:rsidRPr="00064C30">
        <w:rPr>
          <w:rFonts w:asciiTheme="minorHAnsi" w:eastAsiaTheme="minorHAnsi" w:hAnsiTheme="minorHAnsi" w:cstheme="minorHAnsi"/>
          <w:sz w:val="22"/>
          <w:szCs w:val="22"/>
        </w:rPr>
        <w:t xml:space="preserve">migrants, their families, and </w:t>
      </w:r>
      <w:r w:rsidR="00722180">
        <w:rPr>
          <w:rFonts w:asciiTheme="minorHAnsi" w:eastAsiaTheme="minorHAnsi" w:hAnsiTheme="minorHAnsi" w:cstheme="minorHAnsi"/>
          <w:sz w:val="22"/>
          <w:szCs w:val="22"/>
        </w:rPr>
        <w:t xml:space="preserve">local </w:t>
      </w:r>
      <w:r w:rsidRPr="00064C30">
        <w:rPr>
          <w:rFonts w:asciiTheme="minorHAnsi" w:eastAsiaTheme="minorHAnsi" w:hAnsiTheme="minorHAnsi" w:cstheme="minorHAnsi"/>
          <w:sz w:val="22"/>
          <w:szCs w:val="22"/>
        </w:rPr>
        <w:t>communities.</w:t>
      </w:r>
    </w:p>
    <w:p w14:paraId="31CCB37B" w14:textId="46C9D9AB" w:rsidR="00C13416" w:rsidRDefault="00211005" w:rsidP="006240E3">
      <w:pPr>
        <w:pStyle w:val="NormalWeb"/>
        <w:numPr>
          <w:ilvl w:val="0"/>
          <w:numId w:val="15"/>
        </w:numPr>
        <w:ind w:left="270" w:hanging="270"/>
        <w:jc w:val="both"/>
        <w:rPr>
          <w:rFonts w:asciiTheme="minorHAnsi" w:eastAsiaTheme="minorEastAsia" w:hAnsiTheme="minorHAnsi" w:cstheme="minorBidi"/>
          <w:b/>
          <w:bCs/>
          <w:i/>
          <w:iCs/>
          <w:color w:val="4472C4" w:themeColor="accent1"/>
        </w:rPr>
      </w:pPr>
      <w:r w:rsidRPr="05B86014">
        <w:rPr>
          <w:rFonts w:asciiTheme="minorHAnsi" w:eastAsiaTheme="minorEastAsia" w:hAnsiTheme="minorHAnsi" w:cstheme="minorBidi"/>
          <w:b/>
          <w:bCs/>
          <w:i/>
          <w:iCs/>
          <w:color w:val="4472C4" w:themeColor="accent1"/>
        </w:rPr>
        <w:t>O</w:t>
      </w:r>
      <w:r w:rsidR="00886A27" w:rsidRPr="05B86014">
        <w:rPr>
          <w:rFonts w:asciiTheme="minorHAnsi" w:eastAsiaTheme="minorEastAsia" w:hAnsiTheme="minorHAnsi" w:cstheme="minorBidi"/>
          <w:b/>
          <w:bCs/>
          <w:i/>
          <w:iCs/>
          <w:color w:val="4472C4" w:themeColor="accent1"/>
        </w:rPr>
        <w:t>bjectives</w:t>
      </w:r>
    </w:p>
    <w:p w14:paraId="4DFCCEDD" w14:textId="77777777" w:rsidR="00C56560" w:rsidRDefault="00211005" w:rsidP="002365BC">
      <w:pPr>
        <w:jc w:val="both"/>
        <w:rPr>
          <w:rFonts w:eastAsiaTheme="minorEastAsia"/>
          <w:b/>
          <w:bCs/>
        </w:rPr>
      </w:pPr>
      <w:r w:rsidRPr="002365BC">
        <w:rPr>
          <w:rFonts w:eastAsiaTheme="minorEastAsia"/>
          <w:b/>
          <w:bCs/>
        </w:rPr>
        <w:t>Overall Objective</w:t>
      </w:r>
      <w:r w:rsidR="002365BC">
        <w:rPr>
          <w:rFonts w:eastAsiaTheme="minorEastAsia"/>
          <w:b/>
          <w:bCs/>
        </w:rPr>
        <w:t xml:space="preserve">: </w:t>
      </w:r>
    </w:p>
    <w:p w14:paraId="2CA9C68B" w14:textId="5F7EAF6A" w:rsidR="004A1DE3" w:rsidRPr="004A1DE3" w:rsidRDefault="00A82813" w:rsidP="002365BC">
      <w:pPr>
        <w:jc w:val="both"/>
        <w:rPr>
          <w:rFonts w:eastAsiaTheme="minorEastAsia"/>
        </w:rPr>
      </w:pPr>
      <w:r w:rsidRPr="00A82813">
        <w:t xml:space="preserve">To enhance financial literacy and inclusion among Moldovan </w:t>
      </w:r>
      <w:proofErr w:type="spellStart"/>
      <w:r w:rsidRPr="00A82813">
        <w:t>labour</w:t>
      </w:r>
      <w:proofErr w:type="spellEnd"/>
      <w:r w:rsidRPr="00A82813">
        <w:t xml:space="preserve"> migrants and their families by promoting improved financial </w:t>
      </w:r>
      <w:r w:rsidR="00C56560" w:rsidRPr="00A82813">
        <w:t>behavior</w:t>
      </w:r>
      <w:r w:rsidRPr="00A82813">
        <w:t>, increased savings, and more effective use of remittances through a targeted awareness-raising campaign.</w:t>
      </w:r>
    </w:p>
    <w:p w14:paraId="240431FA" w14:textId="667FA706" w:rsidR="00211005" w:rsidRPr="002365BC" w:rsidRDefault="00211005" w:rsidP="00E4144F">
      <w:pPr>
        <w:spacing w:before="240"/>
        <w:jc w:val="both"/>
        <w:rPr>
          <w:rFonts w:eastAsiaTheme="minorEastAsia"/>
          <w:b/>
          <w:bCs/>
        </w:rPr>
      </w:pPr>
      <w:r w:rsidRPr="002365BC">
        <w:rPr>
          <w:rFonts w:eastAsiaTheme="minorEastAsia"/>
          <w:b/>
          <w:bCs/>
        </w:rPr>
        <w:t>Specific Objectives</w:t>
      </w:r>
      <w:r w:rsidR="00C56560">
        <w:rPr>
          <w:rFonts w:eastAsiaTheme="minorEastAsia"/>
          <w:b/>
          <w:bCs/>
        </w:rPr>
        <w:t>:</w:t>
      </w:r>
    </w:p>
    <w:p w14:paraId="594002DE" w14:textId="461908EB" w:rsidR="002059E8" w:rsidRPr="00A85CE5" w:rsidRDefault="002059E8" w:rsidP="002059E8">
      <w:pPr>
        <w:pStyle w:val="NormalWeb"/>
        <w:numPr>
          <w:ilvl w:val="0"/>
          <w:numId w:val="13"/>
        </w:numPr>
        <w:ind w:left="360" w:hanging="180"/>
        <w:jc w:val="both"/>
        <w:rPr>
          <w:rFonts w:asciiTheme="minorHAnsi" w:eastAsiaTheme="minorHAnsi" w:hAnsiTheme="minorHAnsi" w:cstheme="minorBidi"/>
          <w:sz w:val="22"/>
          <w:szCs w:val="22"/>
        </w:rPr>
      </w:pPr>
      <w:r w:rsidRPr="00A85CE5">
        <w:rPr>
          <w:rFonts w:asciiTheme="minorHAnsi" w:eastAsiaTheme="minorHAnsi" w:hAnsiTheme="minorHAnsi" w:cstheme="minorBidi"/>
          <w:sz w:val="22"/>
          <w:szCs w:val="22"/>
        </w:rPr>
        <w:t xml:space="preserve">To engage and inform opinion leaders, including media, experts, and civil society through the development and distribution of an economic policy brief that </w:t>
      </w:r>
      <w:proofErr w:type="gramStart"/>
      <w:r w:rsidRPr="00A85CE5">
        <w:rPr>
          <w:rFonts w:asciiTheme="minorHAnsi" w:eastAsiaTheme="minorHAnsi" w:hAnsiTheme="minorHAnsi" w:cstheme="minorBidi"/>
          <w:sz w:val="22"/>
          <w:szCs w:val="22"/>
        </w:rPr>
        <w:t>highlight</w:t>
      </w:r>
      <w:proofErr w:type="gramEnd"/>
      <w:r w:rsidRPr="00A85CE5">
        <w:rPr>
          <w:rFonts w:asciiTheme="minorHAnsi" w:eastAsiaTheme="minorHAnsi" w:hAnsiTheme="minorHAnsi" w:cstheme="minorBidi"/>
          <w:sz w:val="22"/>
          <w:szCs w:val="22"/>
        </w:rPr>
        <w:t xml:space="preserve"> the importance of savings and financial inclusion for migrants and their families.</w:t>
      </w:r>
    </w:p>
    <w:p w14:paraId="631FD87F" w14:textId="26E1C592" w:rsidR="002365BC" w:rsidRPr="00A85CE5" w:rsidRDefault="002365BC" w:rsidP="00E4144F">
      <w:pPr>
        <w:pStyle w:val="NormalWeb"/>
        <w:numPr>
          <w:ilvl w:val="0"/>
          <w:numId w:val="13"/>
        </w:numPr>
        <w:spacing w:before="0" w:beforeAutospacing="0" w:after="0" w:afterAutospacing="0"/>
        <w:ind w:left="360" w:hanging="180"/>
        <w:jc w:val="both"/>
        <w:rPr>
          <w:rFonts w:asciiTheme="minorHAnsi" w:eastAsiaTheme="minorHAnsi" w:hAnsiTheme="minorHAnsi" w:cstheme="minorBidi"/>
          <w:sz w:val="22"/>
          <w:szCs w:val="22"/>
        </w:rPr>
      </w:pPr>
      <w:r w:rsidRPr="00A85CE5">
        <w:rPr>
          <w:rFonts w:asciiTheme="minorHAnsi" w:eastAsiaTheme="minorHAnsi" w:hAnsiTheme="minorHAnsi" w:cstheme="minorBidi"/>
          <w:sz w:val="22"/>
          <w:szCs w:val="22"/>
        </w:rPr>
        <w:t xml:space="preserve">To develop and disseminate 10 short educational videos that address common financial challenges faced by Moldovan migrants </w:t>
      </w:r>
      <w:r w:rsidR="006C0CC2" w:rsidRPr="00A85CE5">
        <w:rPr>
          <w:rFonts w:asciiTheme="minorHAnsi" w:eastAsiaTheme="minorHAnsi" w:hAnsiTheme="minorHAnsi" w:cstheme="minorBidi"/>
          <w:sz w:val="22"/>
          <w:szCs w:val="22"/>
        </w:rPr>
        <w:t xml:space="preserve">and their family members </w:t>
      </w:r>
      <w:r w:rsidRPr="00A85CE5">
        <w:rPr>
          <w:rFonts w:asciiTheme="minorHAnsi" w:eastAsiaTheme="minorHAnsi" w:hAnsiTheme="minorHAnsi" w:cstheme="minorBidi"/>
          <w:sz w:val="22"/>
          <w:szCs w:val="22"/>
        </w:rPr>
        <w:t>and provide practical, easy-to-understand financial solutions aimed at encouraging better financial decision-making.</w:t>
      </w:r>
    </w:p>
    <w:p w14:paraId="57C17E77" w14:textId="483E75CD" w:rsidR="002365BC" w:rsidRPr="00A85CE5" w:rsidRDefault="002365BC" w:rsidP="00E4144F">
      <w:pPr>
        <w:pStyle w:val="NormalWeb"/>
        <w:numPr>
          <w:ilvl w:val="0"/>
          <w:numId w:val="13"/>
        </w:numPr>
        <w:ind w:left="360" w:hanging="180"/>
        <w:jc w:val="both"/>
        <w:rPr>
          <w:rFonts w:asciiTheme="minorHAnsi" w:eastAsiaTheme="minorHAnsi" w:hAnsiTheme="minorHAnsi" w:cstheme="minorBidi"/>
          <w:sz w:val="22"/>
          <w:szCs w:val="22"/>
        </w:rPr>
      </w:pPr>
      <w:r w:rsidRPr="00A85CE5">
        <w:rPr>
          <w:rFonts w:asciiTheme="minorHAnsi" w:eastAsiaTheme="minorHAnsi" w:hAnsiTheme="minorHAnsi" w:cstheme="minorBidi"/>
          <w:sz w:val="22"/>
          <w:szCs w:val="22"/>
        </w:rPr>
        <w:t xml:space="preserve"> To reinforce video messages with complementary written content, including short texts and press releases, </w:t>
      </w:r>
      <w:proofErr w:type="gramStart"/>
      <w:r w:rsidRPr="00A85CE5">
        <w:rPr>
          <w:rFonts w:asciiTheme="minorHAnsi" w:eastAsiaTheme="minorHAnsi" w:hAnsiTheme="minorHAnsi" w:cstheme="minorBidi"/>
          <w:sz w:val="22"/>
          <w:szCs w:val="22"/>
        </w:rPr>
        <w:t>in order to</w:t>
      </w:r>
      <w:proofErr w:type="gramEnd"/>
      <w:r w:rsidRPr="00A85CE5">
        <w:rPr>
          <w:rFonts w:asciiTheme="minorHAnsi" w:eastAsiaTheme="minorHAnsi" w:hAnsiTheme="minorHAnsi" w:cstheme="minorBidi"/>
          <w:sz w:val="22"/>
          <w:szCs w:val="22"/>
        </w:rPr>
        <w:t xml:space="preserve"> broaden outreach and ensure message clarity across various media platforms.</w:t>
      </w:r>
    </w:p>
    <w:p w14:paraId="3DAE1E53" w14:textId="11CB0232" w:rsidR="005840B9" w:rsidRPr="00A85CE5" w:rsidRDefault="002365BC" w:rsidP="00C56560">
      <w:pPr>
        <w:pStyle w:val="NormalWeb"/>
        <w:numPr>
          <w:ilvl w:val="0"/>
          <w:numId w:val="13"/>
        </w:numPr>
        <w:ind w:left="360" w:hanging="180"/>
        <w:jc w:val="both"/>
        <w:rPr>
          <w:rFonts w:asciiTheme="minorHAnsi" w:eastAsiaTheme="minorHAnsi" w:hAnsiTheme="minorHAnsi" w:cstheme="minorBidi"/>
          <w:sz w:val="22"/>
          <w:szCs w:val="22"/>
        </w:rPr>
      </w:pPr>
      <w:r w:rsidRPr="00A85CE5">
        <w:rPr>
          <w:rFonts w:asciiTheme="minorHAnsi" w:eastAsiaTheme="minorHAnsi" w:hAnsiTheme="minorHAnsi" w:cstheme="minorBidi"/>
          <w:sz w:val="22"/>
          <w:szCs w:val="22"/>
        </w:rPr>
        <w:t>To leverage online communication tools and social media platforms to maximize the visibility and accessibility of financial education materials, thereby encouraging the use of formal financial services and more sustainable financial practices among the target audience.</w:t>
      </w:r>
    </w:p>
    <w:p w14:paraId="2FB624EE" w14:textId="40337DEB" w:rsidR="00C13416" w:rsidRPr="00211005" w:rsidRDefault="00C13416" w:rsidP="006240E3">
      <w:pPr>
        <w:pStyle w:val="ListParagraph"/>
        <w:numPr>
          <w:ilvl w:val="0"/>
          <w:numId w:val="16"/>
        </w:numPr>
        <w:ind w:left="450"/>
        <w:jc w:val="both"/>
        <w:rPr>
          <w:rFonts w:eastAsiaTheme="minorEastAsia"/>
          <w:b/>
          <w:bCs/>
          <w:i/>
          <w:iCs/>
          <w:color w:val="4472C4" w:themeColor="accent1"/>
          <w:sz w:val="24"/>
          <w:szCs w:val="24"/>
        </w:rPr>
      </w:pPr>
      <w:r w:rsidRPr="05B86014">
        <w:rPr>
          <w:rFonts w:eastAsiaTheme="minorEastAsia"/>
          <w:b/>
          <w:bCs/>
          <w:i/>
          <w:iCs/>
          <w:color w:val="4472C4" w:themeColor="accent1"/>
          <w:sz w:val="24"/>
          <w:szCs w:val="24"/>
        </w:rPr>
        <w:t>Target</w:t>
      </w:r>
      <w:r w:rsidR="00211005" w:rsidRPr="05B86014">
        <w:rPr>
          <w:rFonts w:eastAsiaTheme="minorEastAsia"/>
          <w:b/>
          <w:bCs/>
          <w:i/>
          <w:iCs/>
          <w:color w:val="4472C4" w:themeColor="accent1"/>
          <w:sz w:val="24"/>
          <w:szCs w:val="24"/>
        </w:rPr>
        <w:t>ed</w:t>
      </w:r>
      <w:r w:rsidRPr="05B86014">
        <w:rPr>
          <w:rFonts w:eastAsiaTheme="minorEastAsia"/>
          <w:b/>
          <w:bCs/>
          <w:i/>
          <w:iCs/>
          <w:color w:val="4472C4" w:themeColor="accent1"/>
          <w:sz w:val="24"/>
          <w:szCs w:val="24"/>
        </w:rPr>
        <w:t xml:space="preserve"> audience</w:t>
      </w:r>
      <w:r w:rsidR="00211005" w:rsidRPr="05B86014">
        <w:rPr>
          <w:rFonts w:eastAsiaTheme="minorEastAsia"/>
          <w:b/>
          <w:bCs/>
          <w:i/>
          <w:iCs/>
          <w:color w:val="4472C4" w:themeColor="accent1"/>
          <w:sz w:val="24"/>
          <w:szCs w:val="24"/>
        </w:rPr>
        <w:t>s</w:t>
      </w:r>
    </w:p>
    <w:p w14:paraId="5C7799DD" w14:textId="48E85817" w:rsidR="00081BBB" w:rsidRPr="00A27D22" w:rsidRDefault="00081BBB" w:rsidP="00081BBB">
      <w:pPr>
        <w:pStyle w:val="NoSpacing"/>
        <w:numPr>
          <w:ilvl w:val="0"/>
          <w:numId w:val="24"/>
        </w:numPr>
        <w:ind w:left="540"/>
      </w:pPr>
      <w:r w:rsidRPr="00A27D22">
        <w:t>Moldovan migrants and their families</w:t>
      </w:r>
      <w:r w:rsidR="000F0160">
        <w:t>,</w:t>
      </w:r>
    </w:p>
    <w:p w14:paraId="73569A02" w14:textId="36651495" w:rsidR="00081BBB" w:rsidRPr="00A27D22" w:rsidRDefault="00081BBB" w:rsidP="00081BBB">
      <w:pPr>
        <w:pStyle w:val="NoSpacing"/>
        <w:numPr>
          <w:ilvl w:val="0"/>
          <w:numId w:val="24"/>
        </w:numPr>
        <w:ind w:left="540"/>
      </w:pPr>
      <w:r w:rsidRPr="00A27D22">
        <w:t>Mass media in the Republic of Moldova, including online media, social networks, and opinion leaders</w:t>
      </w:r>
      <w:r w:rsidR="0068399C">
        <w:t>,</w:t>
      </w:r>
    </w:p>
    <w:p w14:paraId="5C5F400D" w14:textId="5ED373FD" w:rsidR="00081BBB" w:rsidRDefault="00081BBB" w:rsidP="00081BBB">
      <w:pPr>
        <w:pStyle w:val="NoSpacing"/>
        <w:numPr>
          <w:ilvl w:val="0"/>
          <w:numId w:val="24"/>
        </w:numPr>
        <w:ind w:left="540"/>
      </w:pPr>
      <w:r w:rsidRPr="00A27D22">
        <w:t>Experts, researchers, and civil society</w:t>
      </w:r>
      <w:r w:rsidR="0068399C">
        <w:t>.</w:t>
      </w:r>
    </w:p>
    <w:p w14:paraId="325FEC70" w14:textId="77777777" w:rsidR="0099542C" w:rsidRDefault="0099542C" w:rsidP="0099542C">
      <w:pPr>
        <w:pStyle w:val="NoSpacing"/>
      </w:pPr>
    </w:p>
    <w:p w14:paraId="29BC7803" w14:textId="55D094D0" w:rsidR="0099542C" w:rsidRPr="0099542C" w:rsidRDefault="00757E32" w:rsidP="0099542C">
      <w:pPr>
        <w:pStyle w:val="ListParagraph"/>
        <w:numPr>
          <w:ilvl w:val="0"/>
          <w:numId w:val="16"/>
        </w:numPr>
        <w:ind w:left="450"/>
        <w:jc w:val="both"/>
        <w:rPr>
          <w:rFonts w:eastAsiaTheme="minorEastAsia"/>
          <w:b/>
          <w:bCs/>
          <w:i/>
          <w:iCs/>
          <w:color w:val="4472C4" w:themeColor="accent1"/>
          <w:sz w:val="24"/>
          <w:szCs w:val="24"/>
        </w:rPr>
      </w:pPr>
      <w:r>
        <w:rPr>
          <w:rFonts w:eastAsiaTheme="minorEastAsia"/>
          <w:b/>
          <w:bCs/>
          <w:i/>
          <w:iCs/>
          <w:color w:val="4472C4" w:themeColor="accent1"/>
          <w:sz w:val="24"/>
          <w:szCs w:val="24"/>
        </w:rPr>
        <w:t xml:space="preserve">Slogan / </w:t>
      </w:r>
      <w:r w:rsidR="0099542C" w:rsidRPr="0099542C">
        <w:rPr>
          <w:rFonts w:eastAsiaTheme="minorEastAsia"/>
          <w:b/>
          <w:bCs/>
          <w:i/>
          <w:iCs/>
          <w:color w:val="4472C4" w:themeColor="accent1"/>
          <w:sz w:val="24"/>
          <w:szCs w:val="24"/>
        </w:rPr>
        <w:t>Motto:</w:t>
      </w:r>
    </w:p>
    <w:p w14:paraId="53C83662" w14:textId="28651BD7" w:rsidR="00F24F47" w:rsidRDefault="00393B1E" w:rsidP="00F24F47">
      <w:pPr>
        <w:pStyle w:val="ListParagraph"/>
        <w:spacing w:after="0" w:line="276" w:lineRule="auto"/>
      </w:pPr>
      <w:r w:rsidRPr="00393B1E">
        <w:t>“Save securely – wherever you are!”</w:t>
      </w:r>
    </w:p>
    <w:p w14:paraId="766FD15B" w14:textId="432AA695" w:rsidR="00CB7F70" w:rsidRDefault="00211005" w:rsidP="00E4144F">
      <w:pPr>
        <w:pStyle w:val="ListParagraph"/>
        <w:numPr>
          <w:ilvl w:val="0"/>
          <w:numId w:val="16"/>
        </w:numPr>
        <w:tabs>
          <w:tab w:val="left" w:pos="450"/>
        </w:tabs>
        <w:spacing w:before="240" w:after="240"/>
        <w:ind w:left="450"/>
        <w:jc w:val="both"/>
        <w:rPr>
          <w:rFonts w:eastAsiaTheme="minorEastAsia"/>
          <w:b/>
          <w:bCs/>
          <w:i/>
          <w:iCs/>
          <w:color w:val="4472C4" w:themeColor="accent1"/>
          <w:sz w:val="24"/>
          <w:szCs w:val="24"/>
        </w:rPr>
      </w:pPr>
      <w:r w:rsidRPr="05B86014">
        <w:rPr>
          <w:rFonts w:eastAsiaTheme="minorEastAsia"/>
          <w:b/>
          <w:bCs/>
          <w:i/>
          <w:iCs/>
          <w:color w:val="4472C4" w:themeColor="accent1"/>
          <w:sz w:val="24"/>
          <w:szCs w:val="24"/>
        </w:rPr>
        <w:t xml:space="preserve">Key </w:t>
      </w:r>
      <w:r w:rsidR="00216756">
        <w:rPr>
          <w:rFonts w:eastAsiaTheme="minorEastAsia"/>
          <w:b/>
          <w:bCs/>
          <w:i/>
          <w:iCs/>
          <w:color w:val="4472C4" w:themeColor="accent1"/>
          <w:sz w:val="24"/>
          <w:szCs w:val="24"/>
        </w:rPr>
        <w:t>topics</w:t>
      </w:r>
      <w:r w:rsidRPr="05B86014">
        <w:rPr>
          <w:rFonts w:eastAsiaTheme="minorEastAsia"/>
          <w:b/>
          <w:bCs/>
          <w:i/>
          <w:iCs/>
          <w:color w:val="4472C4" w:themeColor="accent1"/>
          <w:sz w:val="24"/>
          <w:szCs w:val="24"/>
        </w:rPr>
        <w:t xml:space="preserve"> of the campaign</w:t>
      </w:r>
    </w:p>
    <w:p w14:paraId="580F9005" w14:textId="77777777" w:rsidR="00E4144F" w:rsidRPr="009C433D" w:rsidRDefault="00E4144F" w:rsidP="009C433D">
      <w:pPr>
        <w:pStyle w:val="ListParagraph"/>
        <w:tabs>
          <w:tab w:val="left" w:pos="450"/>
        </w:tabs>
        <w:spacing w:before="120" w:after="120"/>
        <w:ind w:left="450"/>
        <w:jc w:val="both"/>
        <w:rPr>
          <w:rFonts w:eastAsiaTheme="minorEastAsia"/>
          <w:b/>
          <w:bCs/>
          <w:i/>
          <w:iCs/>
          <w:color w:val="4472C4" w:themeColor="accent1"/>
          <w:sz w:val="18"/>
          <w:szCs w:val="18"/>
        </w:rPr>
      </w:pPr>
    </w:p>
    <w:p w14:paraId="3E2685D3" w14:textId="5A627E73" w:rsidR="00F56D57" w:rsidRPr="00393B1E" w:rsidRDefault="00CB6E74" w:rsidP="006D7F7C">
      <w:pPr>
        <w:pStyle w:val="ListParagraph"/>
        <w:numPr>
          <w:ilvl w:val="0"/>
          <w:numId w:val="31"/>
        </w:numPr>
        <w:tabs>
          <w:tab w:val="left" w:pos="810"/>
        </w:tabs>
        <w:spacing w:before="240" w:after="200" w:line="276" w:lineRule="auto"/>
        <w:ind w:left="720"/>
      </w:pPr>
      <w:r w:rsidRPr="00393B1E">
        <w:t>The financial compass: why do you need a clear goal when going abroad for work.</w:t>
      </w:r>
    </w:p>
    <w:p w14:paraId="66E8D661" w14:textId="1C036F62" w:rsidR="00F56D57" w:rsidRPr="00393B1E" w:rsidRDefault="00CB6E74" w:rsidP="006D7F7C">
      <w:pPr>
        <w:pStyle w:val="ListParagraph"/>
        <w:numPr>
          <w:ilvl w:val="0"/>
          <w:numId w:val="31"/>
        </w:numPr>
        <w:tabs>
          <w:tab w:val="left" w:pos="810"/>
        </w:tabs>
        <w:spacing w:after="200" w:line="276" w:lineRule="auto"/>
        <w:ind w:left="720"/>
      </w:pPr>
      <w:r w:rsidRPr="00393B1E">
        <w:t>The courage of migrants: turning personal sacrifices into financial motivation.</w:t>
      </w:r>
    </w:p>
    <w:p w14:paraId="0D752234" w14:textId="1C826E76" w:rsidR="00F56D57" w:rsidRPr="00393B1E" w:rsidRDefault="00CB6E74" w:rsidP="006D7F7C">
      <w:pPr>
        <w:pStyle w:val="ListParagraph"/>
        <w:numPr>
          <w:ilvl w:val="0"/>
          <w:numId w:val="31"/>
        </w:numPr>
        <w:tabs>
          <w:tab w:val="left" w:pos="810"/>
        </w:tabs>
        <w:spacing w:after="200" w:line="276" w:lineRule="auto"/>
        <w:ind w:left="720"/>
      </w:pPr>
      <w:r w:rsidRPr="00393B1E">
        <w:t>From a dream to a concrete financial goal.</w:t>
      </w:r>
    </w:p>
    <w:p w14:paraId="61ADEBFF" w14:textId="39170514" w:rsidR="00F56D57" w:rsidRPr="00393B1E" w:rsidRDefault="00CB6E74" w:rsidP="006D7F7C">
      <w:pPr>
        <w:pStyle w:val="ListParagraph"/>
        <w:numPr>
          <w:ilvl w:val="0"/>
          <w:numId w:val="31"/>
        </w:numPr>
        <w:tabs>
          <w:tab w:val="left" w:pos="810"/>
        </w:tabs>
        <w:spacing w:after="200" w:line="276" w:lineRule="auto"/>
        <w:ind w:left="720"/>
      </w:pPr>
      <w:r w:rsidRPr="00393B1E">
        <w:t>How to build a realistic and effective financial plan.</w:t>
      </w:r>
    </w:p>
    <w:p w14:paraId="68437DEF" w14:textId="44219A36" w:rsidR="00F56D57" w:rsidRPr="00393B1E" w:rsidRDefault="00CB6E74" w:rsidP="006D7F7C">
      <w:pPr>
        <w:pStyle w:val="ListParagraph"/>
        <w:numPr>
          <w:ilvl w:val="0"/>
          <w:numId w:val="31"/>
        </w:numPr>
        <w:tabs>
          <w:tab w:val="left" w:pos="810"/>
        </w:tabs>
        <w:spacing w:after="200" w:line="276" w:lineRule="auto"/>
        <w:ind w:left="720"/>
      </w:pPr>
      <w:r w:rsidRPr="00393B1E">
        <w:t>Never betray your financial plan!</w:t>
      </w:r>
    </w:p>
    <w:p w14:paraId="00433409" w14:textId="41F28166" w:rsidR="00F56D57" w:rsidRPr="00393B1E" w:rsidRDefault="00CB6E74" w:rsidP="006D7F7C">
      <w:pPr>
        <w:pStyle w:val="ListParagraph"/>
        <w:numPr>
          <w:ilvl w:val="0"/>
          <w:numId w:val="31"/>
        </w:numPr>
        <w:tabs>
          <w:tab w:val="left" w:pos="810"/>
        </w:tabs>
        <w:spacing w:after="200" w:line="276" w:lineRule="auto"/>
        <w:ind w:left="720"/>
      </w:pPr>
      <w:r w:rsidRPr="00393B1E">
        <w:t>Opening a bank account before leaving the country: steps and advantages.</w:t>
      </w:r>
    </w:p>
    <w:p w14:paraId="2D2FFA90" w14:textId="306B4DA0" w:rsidR="00F56D57" w:rsidRPr="00393B1E" w:rsidRDefault="00CB6E74" w:rsidP="006D7F7C">
      <w:pPr>
        <w:pStyle w:val="ListParagraph"/>
        <w:numPr>
          <w:ilvl w:val="0"/>
          <w:numId w:val="31"/>
        </w:numPr>
        <w:tabs>
          <w:tab w:val="left" w:pos="810"/>
        </w:tabs>
        <w:spacing w:after="200" w:line="276" w:lineRule="auto"/>
        <w:ind w:left="720"/>
      </w:pPr>
      <w:r w:rsidRPr="00393B1E">
        <w:t>How to choose the right bank accounts when moving abroad.</w:t>
      </w:r>
    </w:p>
    <w:p w14:paraId="24AC301F" w14:textId="1ABB56E9" w:rsidR="00F56D57" w:rsidRPr="00393B1E" w:rsidRDefault="00CB6E74" w:rsidP="006D7F7C">
      <w:pPr>
        <w:pStyle w:val="ListParagraph"/>
        <w:numPr>
          <w:ilvl w:val="0"/>
          <w:numId w:val="31"/>
        </w:numPr>
        <w:tabs>
          <w:tab w:val="left" w:pos="810"/>
        </w:tabs>
        <w:spacing w:after="200" w:line="276" w:lineRule="auto"/>
        <w:ind w:left="720"/>
      </w:pPr>
      <w:r w:rsidRPr="00393B1E">
        <w:t>Banking apps: manage your money from anywhere / your bank in your pocket.</w:t>
      </w:r>
    </w:p>
    <w:p w14:paraId="01993334" w14:textId="033559A0" w:rsidR="00E4144F" w:rsidRPr="00393B1E" w:rsidRDefault="00CB6E74" w:rsidP="006D7F7C">
      <w:pPr>
        <w:pStyle w:val="ListParagraph"/>
        <w:numPr>
          <w:ilvl w:val="0"/>
          <w:numId w:val="31"/>
        </w:numPr>
        <w:tabs>
          <w:tab w:val="left" w:pos="810"/>
        </w:tabs>
        <w:spacing w:after="200" w:line="276" w:lineRule="auto"/>
        <w:ind w:left="720"/>
      </w:pPr>
      <w:r w:rsidRPr="00393B1E">
        <w:t xml:space="preserve">Simple tricks to help you reach your financial dreams faster / smart ways to send money home safely. </w:t>
      </w:r>
    </w:p>
    <w:p w14:paraId="3FD41910" w14:textId="39324ECF" w:rsidR="00F56D57" w:rsidRPr="00393B1E" w:rsidRDefault="00CB6E74" w:rsidP="006D7F7C">
      <w:pPr>
        <w:pStyle w:val="ListParagraph"/>
        <w:numPr>
          <w:ilvl w:val="0"/>
          <w:numId w:val="31"/>
        </w:numPr>
        <w:tabs>
          <w:tab w:val="left" w:pos="810"/>
        </w:tabs>
        <w:spacing w:after="200" w:line="276" w:lineRule="auto"/>
        <w:ind w:left="720"/>
      </w:pPr>
      <w:r w:rsidRPr="00393B1E">
        <w:lastRenderedPageBreak/>
        <w:t>The traps of social media: how to avoid being scammed and maintain financial balance (banking frauds &amp; impulse spending).</w:t>
      </w:r>
    </w:p>
    <w:p w14:paraId="07B779B1" w14:textId="77777777" w:rsidR="009312D4" w:rsidRDefault="009312D4" w:rsidP="009312D4">
      <w:pPr>
        <w:pStyle w:val="ListParagraph"/>
        <w:spacing w:after="200" w:line="276" w:lineRule="auto"/>
      </w:pPr>
    </w:p>
    <w:p w14:paraId="6EE4A79C" w14:textId="468B553F" w:rsidR="00211005" w:rsidRPr="00211005" w:rsidRDefault="00211005" w:rsidP="00D06F4F">
      <w:pPr>
        <w:pStyle w:val="ListParagraph"/>
        <w:numPr>
          <w:ilvl w:val="0"/>
          <w:numId w:val="16"/>
        </w:numPr>
        <w:ind w:left="360"/>
        <w:jc w:val="both"/>
        <w:rPr>
          <w:rFonts w:eastAsiaTheme="minorEastAsia"/>
          <w:b/>
          <w:bCs/>
          <w:i/>
          <w:iCs/>
          <w:color w:val="4472C4" w:themeColor="accent1"/>
          <w:sz w:val="24"/>
          <w:szCs w:val="24"/>
        </w:rPr>
      </w:pPr>
      <w:r w:rsidRPr="05B86014">
        <w:rPr>
          <w:rFonts w:eastAsiaTheme="minorEastAsia"/>
          <w:b/>
          <w:bCs/>
          <w:i/>
          <w:iCs/>
          <w:color w:val="4472C4" w:themeColor="accent1"/>
          <w:sz w:val="24"/>
          <w:szCs w:val="24"/>
        </w:rPr>
        <w:t>Branding</w:t>
      </w:r>
    </w:p>
    <w:p w14:paraId="41067974" w14:textId="505DFA03" w:rsidR="00211005" w:rsidRDefault="009312D4" w:rsidP="05B86014">
      <w:pPr>
        <w:jc w:val="both"/>
        <w:rPr>
          <w:rFonts w:eastAsiaTheme="minorEastAsia"/>
        </w:rPr>
      </w:pPr>
      <w:r>
        <w:rPr>
          <w:rFonts w:eastAsiaTheme="minorEastAsia"/>
        </w:rPr>
        <w:t>T</w:t>
      </w:r>
      <w:r w:rsidR="0003060A">
        <w:rPr>
          <w:rFonts w:eastAsiaTheme="minorEastAsia"/>
        </w:rPr>
        <w:t>o ensure recognition, trust, engagement</w:t>
      </w:r>
      <w:r w:rsidR="0068399C">
        <w:rPr>
          <w:rFonts w:eastAsiaTheme="minorEastAsia"/>
        </w:rPr>
        <w:t>, and coherence</w:t>
      </w:r>
      <w:r w:rsidR="0003060A">
        <w:rPr>
          <w:rFonts w:eastAsiaTheme="minorEastAsia"/>
        </w:rPr>
        <w:t xml:space="preserve"> the</w:t>
      </w:r>
      <w:r>
        <w:rPr>
          <w:rFonts w:eastAsiaTheme="minorEastAsia"/>
        </w:rPr>
        <w:t xml:space="preserve"> branding </w:t>
      </w:r>
      <w:r w:rsidR="006A5B10">
        <w:rPr>
          <w:rFonts w:eastAsiaTheme="minorEastAsia"/>
        </w:rPr>
        <w:t xml:space="preserve">identity will be aligned with SMIM and MMPTF projects of IOM </w:t>
      </w:r>
      <w:r w:rsidR="0025454B">
        <w:rPr>
          <w:rFonts w:eastAsiaTheme="minorEastAsia"/>
        </w:rPr>
        <w:t xml:space="preserve">and will comprise a slogan / motto, visual identity (color scheme, </w:t>
      </w:r>
      <w:r w:rsidR="006F2CC2">
        <w:rPr>
          <w:rFonts w:eastAsiaTheme="minorEastAsia"/>
        </w:rPr>
        <w:t>typography, templates), messaging styles,</w:t>
      </w:r>
      <w:r w:rsidR="001C0737">
        <w:rPr>
          <w:rFonts w:eastAsiaTheme="minorEastAsia"/>
        </w:rPr>
        <w:t xml:space="preserve"> and</w:t>
      </w:r>
      <w:r w:rsidR="006F2CC2">
        <w:rPr>
          <w:rFonts w:eastAsiaTheme="minorEastAsia"/>
        </w:rPr>
        <w:t xml:space="preserve"> </w:t>
      </w:r>
      <w:r w:rsidR="00913BB8">
        <w:rPr>
          <w:rFonts w:eastAsiaTheme="minorEastAsia"/>
        </w:rPr>
        <w:t>hashtags</w:t>
      </w:r>
      <w:r w:rsidR="00C479A8">
        <w:rPr>
          <w:rFonts w:eastAsiaTheme="minorEastAsia"/>
        </w:rPr>
        <w:t>.</w:t>
      </w:r>
    </w:p>
    <w:p w14:paraId="1FE62D1E" w14:textId="63E9AC12" w:rsidR="00211005" w:rsidRDefault="00211005" w:rsidP="00D06F4F">
      <w:pPr>
        <w:pStyle w:val="ListParagraph"/>
        <w:numPr>
          <w:ilvl w:val="0"/>
          <w:numId w:val="16"/>
        </w:numPr>
        <w:tabs>
          <w:tab w:val="left" w:pos="630"/>
        </w:tabs>
        <w:ind w:left="360"/>
        <w:jc w:val="both"/>
        <w:rPr>
          <w:rFonts w:eastAsiaTheme="minorEastAsia"/>
          <w:b/>
          <w:bCs/>
          <w:i/>
          <w:iCs/>
          <w:color w:val="4472C4" w:themeColor="accent1"/>
          <w:sz w:val="24"/>
          <w:szCs w:val="24"/>
        </w:rPr>
      </w:pPr>
      <w:r w:rsidRPr="05B86014">
        <w:rPr>
          <w:rFonts w:eastAsiaTheme="minorEastAsia"/>
          <w:b/>
          <w:bCs/>
          <w:i/>
          <w:iCs/>
          <w:color w:val="4472C4" w:themeColor="accent1"/>
          <w:sz w:val="24"/>
          <w:szCs w:val="24"/>
        </w:rPr>
        <w:t>Leveraging Communications Channels – Envisaged actions</w:t>
      </w:r>
    </w:p>
    <w:p w14:paraId="328A6391" w14:textId="77777777" w:rsidR="00D06F4F" w:rsidRDefault="00D06F4F" w:rsidP="00D06F4F">
      <w:pPr>
        <w:pStyle w:val="ListParagraph"/>
        <w:tabs>
          <w:tab w:val="left" w:pos="630"/>
        </w:tabs>
        <w:ind w:left="360"/>
        <w:jc w:val="both"/>
        <w:rPr>
          <w:rFonts w:eastAsiaTheme="minorEastAsia"/>
          <w:b/>
          <w:bCs/>
          <w:i/>
          <w:iCs/>
          <w:color w:val="4472C4" w:themeColor="accent1"/>
          <w:sz w:val="24"/>
          <w:szCs w:val="24"/>
        </w:rPr>
      </w:pPr>
    </w:p>
    <w:p w14:paraId="53D1E32B" w14:textId="77777777" w:rsidR="00D06F4F" w:rsidRPr="00192A1E" w:rsidRDefault="00D06F4F" w:rsidP="00D06F4F">
      <w:pPr>
        <w:pStyle w:val="ListParagraph"/>
        <w:numPr>
          <w:ilvl w:val="0"/>
          <w:numId w:val="22"/>
        </w:numPr>
        <w:spacing w:before="240" w:line="312" w:lineRule="auto"/>
        <w:ind w:left="360"/>
        <w:jc w:val="both"/>
      </w:pPr>
      <w:r>
        <w:t xml:space="preserve">Based on the </w:t>
      </w:r>
      <w:r w:rsidRPr="00D06F4F">
        <w:rPr>
          <w:rFonts w:cstheme="minorHAnsi"/>
        </w:rPr>
        <w:t xml:space="preserve">financial education training materials developed and delivered to Moldovan </w:t>
      </w:r>
      <w:proofErr w:type="spellStart"/>
      <w:r w:rsidRPr="00D06F4F">
        <w:rPr>
          <w:rFonts w:cstheme="minorHAnsi"/>
        </w:rPr>
        <w:t>labour</w:t>
      </w:r>
      <w:proofErr w:type="spellEnd"/>
      <w:r w:rsidRPr="00D06F4F">
        <w:rPr>
          <w:rFonts w:cstheme="minorHAnsi"/>
        </w:rPr>
        <w:t xml:space="preserve"> migrants in the Moldova-Israel and Moldova-Germany migration corridors, as well as the lessons learned</w:t>
      </w:r>
      <w:r>
        <w:t xml:space="preserve"> and main findings of the economic analytical note, c</w:t>
      </w:r>
      <w:r w:rsidRPr="00192A1E">
        <w:t xml:space="preserve">reation </w:t>
      </w:r>
      <w:r>
        <w:t xml:space="preserve">and distribution </w:t>
      </w:r>
      <w:r w:rsidRPr="00192A1E">
        <w:t xml:space="preserve">of 10 short videos of </w:t>
      </w:r>
      <w:r>
        <w:t xml:space="preserve">up to </w:t>
      </w:r>
      <w:r w:rsidRPr="00192A1E">
        <w:t xml:space="preserve">2–3 minutes in length, each </w:t>
      </w:r>
      <w:r>
        <w:t xml:space="preserve">outlining a problem/challenge, </w:t>
      </w:r>
      <w:r w:rsidRPr="00192A1E">
        <w:t>delivering a clear message and a practical financial solution.</w:t>
      </w:r>
    </w:p>
    <w:p w14:paraId="3604DC03" w14:textId="77777777" w:rsidR="00D06F4F" w:rsidRPr="00192A1E" w:rsidRDefault="00D06F4F" w:rsidP="00D06F4F">
      <w:pPr>
        <w:pStyle w:val="ListParagraph"/>
        <w:numPr>
          <w:ilvl w:val="0"/>
          <w:numId w:val="22"/>
        </w:numPr>
        <w:spacing w:before="240" w:line="312" w:lineRule="auto"/>
        <w:ind w:left="360"/>
        <w:jc w:val="both"/>
      </w:pPr>
      <w:r>
        <w:t xml:space="preserve">Drafting </w:t>
      </w:r>
      <w:r w:rsidRPr="00192A1E">
        <w:t>short text</w:t>
      </w:r>
      <w:r>
        <w:t>s</w:t>
      </w:r>
      <w:r w:rsidRPr="00192A1E">
        <w:t xml:space="preserve"> </w:t>
      </w:r>
      <w:r>
        <w:t>to accompany e</w:t>
      </w:r>
      <w:r w:rsidRPr="00192A1E">
        <w:t xml:space="preserve">ach video by a providing essential information about the </w:t>
      </w:r>
      <w:r>
        <w:t xml:space="preserve">problem/challenge, and the </w:t>
      </w:r>
      <w:r w:rsidRPr="00192A1E">
        <w:t>promoted financial solution</w:t>
      </w:r>
      <w:r>
        <w:t xml:space="preserve"> for Moldovan </w:t>
      </w:r>
      <w:proofErr w:type="spellStart"/>
      <w:r>
        <w:t>labour</w:t>
      </w:r>
      <w:proofErr w:type="spellEnd"/>
      <w:r>
        <w:t xml:space="preserve"> migrants and their families</w:t>
      </w:r>
      <w:r w:rsidRPr="00192A1E">
        <w:t>.</w:t>
      </w:r>
    </w:p>
    <w:p w14:paraId="73792E70" w14:textId="77777777" w:rsidR="00D06F4F" w:rsidRPr="00192A1E" w:rsidRDefault="00D06F4F" w:rsidP="00D06F4F">
      <w:pPr>
        <w:pStyle w:val="ListParagraph"/>
        <w:numPr>
          <w:ilvl w:val="0"/>
          <w:numId w:val="22"/>
        </w:numPr>
        <w:spacing w:before="240" w:line="312" w:lineRule="auto"/>
        <w:ind w:left="360"/>
        <w:jc w:val="both"/>
      </w:pPr>
      <w:r>
        <w:t xml:space="preserve">Drafting and distributing </w:t>
      </w:r>
      <w:r w:rsidRPr="00192A1E">
        <w:t>a press release</w:t>
      </w:r>
      <w:r>
        <w:t xml:space="preserve"> for </w:t>
      </w:r>
      <w:r w:rsidRPr="00192A1E">
        <w:t xml:space="preserve">each video </w:t>
      </w:r>
      <w:r>
        <w:t>t</w:t>
      </w:r>
      <w:r w:rsidRPr="00192A1E">
        <w:t xml:space="preserve">o increase impact and ensure uptake by traditional </w:t>
      </w:r>
      <w:r>
        <w:t>mass-</w:t>
      </w:r>
      <w:r w:rsidRPr="00192A1E">
        <w:t>media</w:t>
      </w:r>
      <w:r>
        <w:t xml:space="preserve"> outlets in Moldova.</w:t>
      </w:r>
    </w:p>
    <w:p w14:paraId="13E10B0E" w14:textId="24579F43" w:rsidR="00141803" w:rsidRDefault="0023349B" w:rsidP="05B86014">
      <w:pPr>
        <w:jc w:val="both"/>
        <w:rPr>
          <w:rFonts w:eastAsiaTheme="minorEastAsia"/>
        </w:rPr>
      </w:pPr>
      <w:r w:rsidRPr="05B86014">
        <w:rPr>
          <w:rFonts w:eastAsiaTheme="minorEastAsia"/>
        </w:rPr>
        <w:t>The</w:t>
      </w:r>
      <w:r w:rsidR="00B57C6D" w:rsidRPr="05B86014">
        <w:rPr>
          <w:rFonts w:eastAsiaTheme="minorEastAsia"/>
        </w:rPr>
        <w:t xml:space="preserve"> campaign</w:t>
      </w:r>
      <w:r w:rsidRPr="05B86014">
        <w:rPr>
          <w:rFonts w:eastAsiaTheme="minorEastAsia"/>
        </w:rPr>
        <w:t xml:space="preserve"> </w:t>
      </w:r>
      <w:r w:rsidR="00DC6D5E" w:rsidRPr="05B86014">
        <w:rPr>
          <w:rFonts w:eastAsiaTheme="minorEastAsia"/>
        </w:rPr>
        <w:t>foresees</w:t>
      </w:r>
      <w:r w:rsidRPr="05B86014">
        <w:rPr>
          <w:rFonts w:eastAsiaTheme="minorEastAsia"/>
        </w:rPr>
        <w:t xml:space="preserve"> several </w:t>
      </w:r>
      <w:r w:rsidR="005D7697" w:rsidRPr="05B86014">
        <w:rPr>
          <w:rFonts w:eastAsiaTheme="minorEastAsia"/>
        </w:rPr>
        <w:t>actions</w:t>
      </w:r>
      <w:r w:rsidR="00DC6D5E" w:rsidRPr="05B86014">
        <w:rPr>
          <w:rFonts w:eastAsiaTheme="minorEastAsia"/>
        </w:rPr>
        <w:t xml:space="preserve"> and products</w:t>
      </w:r>
      <w:r w:rsidRPr="05B86014">
        <w:rPr>
          <w:rFonts w:eastAsiaTheme="minorEastAsia"/>
        </w:rPr>
        <w:t xml:space="preserve"> to b</w:t>
      </w:r>
      <w:r w:rsidR="00B57C6D" w:rsidRPr="05B86014">
        <w:rPr>
          <w:rFonts w:eastAsiaTheme="minorEastAsia"/>
        </w:rPr>
        <w:t xml:space="preserve">e implemented </w:t>
      </w:r>
      <w:proofErr w:type="gramStart"/>
      <w:r w:rsidR="00B57C6D" w:rsidRPr="05B86014">
        <w:rPr>
          <w:rFonts w:eastAsiaTheme="minorEastAsia"/>
        </w:rPr>
        <w:t>in order to</w:t>
      </w:r>
      <w:proofErr w:type="gramEnd"/>
      <w:r w:rsidR="00B57C6D" w:rsidRPr="05B86014">
        <w:rPr>
          <w:rFonts w:eastAsiaTheme="minorEastAsia"/>
        </w:rPr>
        <w:t xml:space="preserve"> maximize its impact </w:t>
      </w:r>
      <w:r w:rsidR="00A00472" w:rsidRPr="05B86014">
        <w:rPr>
          <w:rFonts w:eastAsiaTheme="minorEastAsia"/>
        </w:rPr>
        <w:t xml:space="preserve">on the target </w:t>
      </w:r>
      <w:r w:rsidR="00DC6D5E" w:rsidRPr="05B86014">
        <w:rPr>
          <w:rFonts w:eastAsiaTheme="minorEastAsia"/>
        </w:rPr>
        <w:t>audience</w:t>
      </w:r>
      <w:r w:rsidR="00EB29AC" w:rsidRPr="05B86014">
        <w:rPr>
          <w:rFonts w:eastAsiaTheme="minorEastAsia"/>
        </w:rPr>
        <w:t>s</w:t>
      </w:r>
      <w:r w:rsidR="00A00472" w:rsidRPr="05B86014">
        <w:rPr>
          <w:rFonts w:eastAsiaTheme="minorEastAsia"/>
        </w:rPr>
        <w:t xml:space="preserve"> the reach the expected results described below:</w:t>
      </w:r>
    </w:p>
    <w:tbl>
      <w:tblPr>
        <w:tblStyle w:val="TableGrid"/>
        <w:tblW w:w="9355" w:type="dxa"/>
        <w:tblLook w:val="04A0" w:firstRow="1" w:lastRow="0" w:firstColumn="1" w:lastColumn="0" w:noHBand="0" w:noVBand="1"/>
      </w:tblPr>
      <w:tblGrid>
        <w:gridCol w:w="4045"/>
        <w:gridCol w:w="2250"/>
        <w:gridCol w:w="3060"/>
      </w:tblGrid>
      <w:tr w:rsidR="00DE3AE2" w:rsidRPr="00DE3AE2" w14:paraId="383032C0" w14:textId="7EC5371F" w:rsidTr="002E0791">
        <w:trPr>
          <w:trHeight w:val="539"/>
        </w:trPr>
        <w:tc>
          <w:tcPr>
            <w:tcW w:w="4045" w:type="dxa"/>
            <w:shd w:val="clear" w:color="auto" w:fill="4472C4" w:themeFill="accent1"/>
          </w:tcPr>
          <w:p w14:paraId="496D4389" w14:textId="1412940E" w:rsidR="0028092C" w:rsidRPr="00DE3AE2" w:rsidRDefault="620E98A8" w:rsidP="05B86014">
            <w:pPr>
              <w:jc w:val="center"/>
              <w:rPr>
                <w:rFonts w:eastAsiaTheme="minorEastAsia"/>
                <w:b/>
                <w:bCs/>
                <w:color w:val="FFFFFF" w:themeColor="background1"/>
                <w:sz w:val="20"/>
                <w:szCs w:val="20"/>
              </w:rPr>
            </w:pPr>
            <w:r w:rsidRPr="05B86014">
              <w:rPr>
                <w:rFonts w:eastAsiaTheme="minorEastAsia"/>
                <w:b/>
                <w:bCs/>
                <w:color w:val="FFFFFF" w:themeColor="background1"/>
                <w:sz w:val="20"/>
                <w:szCs w:val="20"/>
              </w:rPr>
              <w:t>Action/Product</w:t>
            </w:r>
          </w:p>
        </w:tc>
        <w:tc>
          <w:tcPr>
            <w:tcW w:w="2250" w:type="dxa"/>
            <w:shd w:val="clear" w:color="auto" w:fill="4472C4" w:themeFill="accent1"/>
          </w:tcPr>
          <w:p w14:paraId="7FC4B3BC" w14:textId="5F45C16D" w:rsidR="0028092C" w:rsidRPr="00DE3AE2" w:rsidRDefault="2035C7DF" w:rsidP="05B86014">
            <w:pPr>
              <w:jc w:val="center"/>
              <w:rPr>
                <w:rFonts w:eastAsiaTheme="minorEastAsia"/>
                <w:b/>
                <w:bCs/>
                <w:color w:val="FFFFFF" w:themeColor="background1"/>
                <w:sz w:val="20"/>
                <w:szCs w:val="20"/>
              </w:rPr>
            </w:pPr>
            <w:r w:rsidRPr="05B86014">
              <w:rPr>
                <w:rFonts w:eastAsiaTheme="minorEastAsia"/>
                <w:b/>
                <w:bCs/>
                <w:color w:val="FFFFFF" w:themeColor="background1"/>
                <w:sz w:val="20"/>
                <w:szCs w:val="20"/>
              </w:rPr>
              <w:t>Channel</w:t>
            </w:r>
            <w:r w:rsidR="546B3822" w:rsidRPr="05B86014">
              <w:rPr>
                <w:rFonts w:eastAsiaTheme="minorEastAsia"/>
                <w:b/>
                <w:bCs/>
                <w:color w:val="FFFFFF" w:themeColor="background1"/>
                <w:sz w:val="20"/>
                <w:szCs w:val="20"/>
              </w:rPr>
              <w:t xml:space="preserve"> of communication </w:t>
            </w:r>
          </w:p>
        </w:tc>
        <w:tc>
          <w:tcPr>
            <w:tcW w:w="3060" w:type="dxa"/>
            <w:shd w:val="clear" w:color="auto" w:fill="4472C4" w:themeFill="accent1"/>
          </w:tcPr>
          <w:p w14:paraId="6EE098AB" w14:textId="79B2E16C" w:rsidR="0028092C" w:rsidRPr="00DE3AE2" w:rsidRDefault="390FE980" w:rsidP="05B86014">
            <w:pPr>
              <w:jc w:val="center"/>
              <w:rPr>
                <w:rFonts w:eastAsiaTheme="minorEastAsia"/>
                <w:b/>
                <w:bCs/>
                <w:color w:val="FFFFFF" w:themeColor="background1"/>
                <w:sz w:val="20"/>
                <w:szCs w:val="20"/>
              </w:rPr>
            </w:pPr>
            <w:r w:rsidRPr="05B86014">
              <w:rPr>
                <w:rFonts w:eastAsiaTheme="minorEastAsia"/>
                <w:b/>
                <w:bCs/>
                <w:color w:val="FFFFFF" w:themeColor="background1"/>
                <w:sz w:val="20"/>
                <w:szCs w:val="20"/>
              </w:rPr>
              <w:t xml:space="preserve">Responsible </w:t>
            </w:r>
            <w:r w:rsidR="2035C7DF" w:rsidRPr="05B86014">
              <w:rPr>
                <w:rFonts w:eastAsiaTheme="minorEastAsia"/>
                <w:b/>
                <w:bCs/>
                <w:color w:val="FFFFFF" w:themeColor="background1"/>
                <w:sz w:val="20"/>
                <w:szCs w:val="20"/>
              </w:rPr>
              <w:t>agency</w:t>
            </w:r>
          </w:p>
        </w:tc>
      </w:tr>
      <w:tr w:rsidR="00DC4967" w:rsidRPr="009974E8" w14:paraId="3912EF0F" w14:textId="77777777" w:rsidTr="05B86014">
        <w:trPr>
          <w:trHeight w:val="720"/>
        </w:trPr>
        <w:tc>
          <w:tcPr>
            <w:tcW w:w="4045" w:type="dxa"/>
            <w:vAlign w:val="center"/>
          </w:tcPr>
          <w:p w14:paraId="4535C73F" w14:textId="43ED15D4" w:rsidR="00DC4967" w:rsidRPr="00712E37" w:rsidRDefault="00530F68" w:rsidP="05B86014">
            <w:pPr>
              <w:rPr>
                <w:rFonts w:eastAsiaTheme="minorEastAsia"/>
                <w:b/>
                <w:bCs/>
              </w:rPr>
            </w:pPr>
            <w:r w:rsidRPr="00712E37">
              <w:t xml:space="preserve">creation of </w:t>
            </w:r>
            <w:r w:rsidR="00C8669A" w:rsidRPr="00712E37">
              <w:t>5</w:t>
            </w:r>
            <w:r w:rsidRPr="00712E37">
              <w:t xml:space="preserve"> short videos of up to </w:t>
            </w:r>
            <w:r w:rsidR="00C8669A" w:rsidRPr="00712E37">
              <w:t xml:space="preserve">4 </w:t>
            </w:r>
            <w:r w:rsidRPr="00712E37">
              <w:t>minutes in length</w:t>
            </w:r>
          </w:p>
        </w:tc>
        <w:tc>
          <w:tcPr>
            <w:tcW w:w="2250" w:type="dxa"/>
            <w:vAlign w:val="center"/>
          </w:tcPr>
          <w:p w14:paraId="3B299BCC" w14:textId="3D096EBF" w:rsidR="00DC4967" w:rsidRPr="0098706F" w:rsidRDefault="00600DE7" w:rsidP="05B86014">
            <w:pPr>
              <w:rPr>
                <w:rFonts w:eastAsiaTheme="minorEastAsia"/>
              </w:rPr>
            </w:pPr>
            <w:r w:rsidRPr="0098706F">
              <w:t>Official social media pages of contracted vendor and IOM</w:t>
            </w:r>
          </w:p>
        </w:tc>
        <w:tc>
          <w:tcPr>
            <w:tcW w:w="3060" w:type="dxa"/>
            <w:vAlign w:val="center"/>
          </w:tcPr>
          <w:p w14:paraId="464AA7C4" w14:textId="79818952" w:rsidR="00DC4967" w:rsidRPr="0098706F" w:rsidRDefault="0098706F" w:rsidP="05B86014">
            <w:pPr>
              <w:rPr>
                <w:rFonts w:eastAsiaTheme="minorEastAsia"/>
              </w:rPr>
            </w:pPr>
            <w:r w:rsidRPr="0098706F">
              <w:rPr>
                <w:rFonts w:eastAsiaTheme="minorEastAsia"/>
              </w:rPr>
              <w:t>Implementing partner in coordination with IOM</w:t>
            </w:r>
          </w:p>
        </w:tc>
      </w:tr>
      <w:tr w:rsidR="00ED222D" w:rsidRPr="009974E8" w14:paraId="0FA39D0B" w14:textId="77777777" w:rsidTr="05B86014">
        <w:trPr>
          <w:trHeight w:val="720"/>
        </w:trPr>
        <w:tc>
          <w:tcPr>
            <w:tcW w:w="4045" w:type="dxa"/>
            <w:vAlign w:val="center"/>
          </w:tcPr>
          <w:p w14:paraId="6357B8EF" w14:textId="3DFF5FFD" w:rsidR="00ED222D" w:rsidRPr="00712E37" w:rsidRDefault="006D7F7C" w:rsidP="05B86014">
            <w:pPr>
              <w:pStyle w:val="NormalWeb"/>
              <w:spacing w:before="0" w:beforeAutospacing="0" w:after="0" w:afterAutospacing="0"/>
              <w:rPr>
                <w:rFonts w:asciiTheme="minorHAnsi" w:eastAsiaTheme="minorEastAsia" w:hAnsiTheme="minorHAnsi" w:cstheme="minorBidi"/>
                <w:b/>
                <w:bCs/>
                <w:color w:val="707070"/>
                <w:sz w:val="22"/>
                <w:szCs w:val="22"/>
              </w:rPr>
            </w:pPr>
            <w:r w:rsidRPr="00712E37">
              <w:rPr>
                <w:rFonts w:asciiTheme="minorHAnsi" w:eastAsiaTheme="minorHAnsi" w:hAnsiTheme="minorHAnsi" w:cstheme="minorBidi"/>
                <w:sz w:val="22"/>
                <w:szCs w:val="22"/>
              </w:rPr>
              <w:t>d</w:t>
            </w:r>
            <w:r w:rsidR="00530F68" w:rsidRPr="00712E37">
              <w:rPr>
                <w:rFonts w:asciiTheme="minorHAnsi" w:eastAsiaTheme="minorHAnsi" w:hAnsiTheme="minorHAnsi" w:cstheme="minorBidi"/>
                <w:sz w:val="22"/>
                <w:szCs w:val="22"/>
              </w:rPr>
              <w:t xml:space="preserve">istribution of </w:t>
            </w:r>
            <w:r w:rsidR="002E1454" w:rsidRPr="00712E37">
              <w:rPr>
                <w:rFonts w:asciiTheme="minorHAnsi" w:eastAsiaTheme="minorHAnsi" w:hAnsiTheme="minorHAnsi" w:cstheme="minorBidi"/>
                <w:sz w:val="22"/>
                <w:szCs w:val="22"/>
              </w:rPr>
              <w:t>Eight shorter Reels-format videos</w:t>
            </w:r>
          </w:p>
        </w:tc>
        <w:tc>
          <w:tcPr>
            <w:tcW w:w="2250" w:type="dxa"/>
            <w:vAlign w:val="center"/>
          </w:tcPr>
          <w:p w14:paraId="375E8390" w14:textId="716BED30" w:rsidR="00ED222D" w:rsidRPr="0098706F" w:rsidRDefault="00600DE7" w:rsidP="05B86014">
            <w:pPr>
              <w:rPr>
                <w:rFonts w:eastAsiaTheme="minorEastAsia"/>
              </w:rPr>
            </w:pPr>
            <w:r w:rsidRPr="0098706F">
              <w:t>Official social media pages of contracted vendor and IOM</w:t>
            </w:r>
          </w:p>
        </w:tc>
        <w:tc>
          <w:tcPr>
            <w:tcW w:w="3060" w:type="dxa"/>
            <w:vAlign w:val="center"/>
          </w:tcPr>
          <w:p w14:paraId="3FEA03E1" w14:textId="5D49E6A7" w:rsidR="00ED222D" w:rsidRPr="0098706F" w:rsidRDefault="0098706F" w:rsidP="05B86014">
            <w:pPr>
              <w:rPr>
                <w:rFonts w:eastAsiaTheme="minorEastAsia"/>
              </w:rPr>
            </w:pPr>
            <w:r w:rsidRPr="0098706F">
              <w:rPr>
                <w:rFonts w:eastAsiaTheme="minorEastAsia"/>
              </w:rPr>
              <w:t>Implementing partner and IOM</w:t>
            </w:r>
          </w:p>
        </w:tc>
      </w:tr>
    </w:tbl>
    <w:p w14:paraId="0BD92401" w14:textId="77777777" w:rsidR="00600DE7" w:rsidRDefault="00600DE7" w:rsidP="00600DE7">
      <w:pPr>
        <w:rPr>
          <w:rFonts w:eastAsiaTheme="minorEastAsia"/>
          <w:b/>
          <w:bCs/>
          <w:i/>
          <w:iCs/>
          <w:color w:val="4472C4" w:themeColor="accent1"/>
        </w:rPr>
      </w:pPr>
    </w:p>
    <w:p w14:paraId="577EC883" w14:textId="5038B53D" w:rsidR="007C5B2C" w:rsidRPr="007C5B2C" w:rsidRDefault="00840FA7" w:rsidP="00B61A95">
      <w:pPr>
        <w:pStyle w:val="ListParagraph"/>
        <w:numPr>
          <w:ilvl w:val="0"/>
          <w:numId w:val="1"/>
        </w:numPr>
        <w:ind w:left="360"/>
        <w:rPr>
          <w:rFonts w:eastAsiaTheme="minorEastAsia"/>
          <w:b/>
          <w:bCs/>
          <w:i/>
          <w:iCs/>
          <w:color w:val="4472C4" w:themeColor="accent1"/>
        </w:rPr>
      </w:pPr>
      <w:r w:rsidRPr="05B86014">
        <w:rPr>
          <w:rFonts w:eastAsiaTheme="minorEastAsia"/>
          <w:b/>
          <w:bCs/>
          <w:i/>
          <w:iCs/>
          <w:color w:val="4471C4"/>
          <w:sz w:val="24"/>
          <w:szCs w:val="24"/>
        </w:rPr>
        <w:t>Period of implementation</w:t>
      </w:r>
      <w:r w:rsidR="00211005" w:rsidRPr="05B86014">
        <w:rPr>
          <w:rFonts w:eastAsiaTheme="minorEastAsia"/>
          <w:b/>
          <w:bCs/>
          <w:i/>
          <w:iCs/>
          <w:color w:val="4471C4"/>
          <w:sz w:val="24"/>
          <w:szCs w:val="24"/>
        </w:rPr>
        <w:t xml:space="preserve"> + Key Dates</w:t>
      </w:r>
    </w:p>
    <w:p w14:paraId="1C5803FE" w14:textId="4767739D" w:rsidR="007C5B2C" w:rsidRPr="00CE587C" w:rsidRDefault="00CE587C" w:rsidP="007B2E01">
      <w:pPr>
        <w:jc w:val="both"/>
      </w:pPr>
      <w:r>
        <w:t xml:space="preserve">It is planned that the campaign will be implemented </w:t>
      </w:r>
      <w:r w:rsidRPr="00712E37">
        <w:t xml:space="preserve">during </w:t>
      </w:r>
      <w:r w:rsidR="002E1454" w:rsidRPr="00712E37">
        <w:t>November</w:t>
      </w:r>
      <w:r w:rsidRPr="00712E37">
        <w:t xml:space="preserve"> 202</w:t>
      </w:r>
      <w:r w:rsidR="007B2E01" w:rsidRPr="00712E37">
        <w:t>5</w:t>
      </w:r>
      <w:r w:rsidR="002E1454">
        <w:t xml:space="preserve"> – February 2026</w:t>
      </w:r>
      <w:r w:rsidR="007B2E01">
        <w:t xml:space="preserve"> with an estimated number </w:t>
      </w:r>
      <w:r w:rsidR="00712E37" w:rsidRPr="00712E37">
        <w:t>5 short videos of up to 4 minutes in length</w:t>
      </w:r>
      <w:r w:rsidR="00712E37">
        <w:t xml:space="preserve"> and 8</w:t>
      </w:r>
      <w:r w:rsidR="00712E37" w:rsidRPr="00712E37">
        <w:t xml:space="preserve"> shorter Reels-format videos</w:t>
      </w:r>
      <w:r w:rsidR="00712E37">
        <w:t xml:space="preserve"> </w:t>
      </w:r>
      <w:r w:rsidR="007B2E01">
        <w:t>produced and distributed throughout the agreed dissemination channels.</w:t>
      </w:r>
    </w:p>
    <w:p w14:paraId="4DB64062" w14:textId="09EEB80D" w:rsidR="00C13416" w:rsidRPr="00A604A9" w:rsidRDefault="00C13416" w:rsidP="00B61A95">
      <w:pPr>
        <w:pStyle w:val="ListParagraph"/>
        <w:numPr>
          <w:ilvl w:val="0"/>
          <w:numId w:val="1"/>
        </w:numPr>
        <w:tabs>
          <w:tab w:val="left" w:pos="360"/>
        </w:tabs>
        <w:ind w:left="360"/>
        <w:rPr>
          <w:rFonts w:eastAsiaTheme="minorEastAsia"/>
          <w:b/>
          <w:bCs/>
          <w:i/>
          <w:iCs/>
          <w:color w:val="4472C4" w:themeColor="accent1"/>
        </w:rPr>
      </w:pPr>
      <w:r w:rsidRPr="05B86014">
        <w:rPr>
          <w:rFonts w:eastAsiaTheme="minorEastAsia"/>
          <w:b/>
          <w:bCs/>
          <w:i/>
          <w:iCs/>
          <w:color w:val="4471C4"/>
          <w:sz w:val="24"/>
          <w:szCs w:val="24"/>
        </w:rPr>
        <w:t>Dissemination channels</w:t>
      </w:r>
    </w:p>
    <w:p w14:paraId="5BFF4852" w14:textId="09A68513" w:rsidR="006C377E" w:rsidRDefault="006C377E" w:rsidP="006C377E">
      <w:pPr>
        <w:jc w:val="both"/>
      </w:pPr>
      <w:r w:rsidRPr="006C377E">
        <w:t>The developed content will be distributed through the Facebook, Instagram, TikTok, Telegram, and YouTube accounts of the implementing partner and will be shared by IOM Moldova on its institutional social media pages.</w:t>
      </w:r>
    </w:p>
    <w:p w14:paraId="7CC34AD8" w14:textId="77777777" w:rsidR="00911265" w:rsidRPr="00911265" w:rsidRDefault="00911265" w:rsidP="00911265">
      <w:pPr>
        <w:pStyle w:val="ListParagraph"/>
        <w:numPr>
          <w:ilvl w:val="0"/>
          <w:numId w:val="1"/>
        </w:numPr>
        <w:tabs>
          <w:tab w:val="left" w:pos="360"/>
        </w:tabs>
        <w:ind w:left="360"/>
        <w:rPr>
          <w:rFonts w:eastAsiaTheme="minorEastAsia"/>
          <w:b/>
          <w:bCs/>
          <w:i/>
          <w:iCs/>
          <w:color w:val="4471C4"/>
          <w:sz w:val="24"/>
          <w:szCs w:val="24"/>
        </w:rPr>
      </w:pPr>
      <w:r w:rsidRPr="00911265">
        <w:rPr>
          <w:rFonts w:eastAsiaTheme="minorEastAsia"/>
          <w:b/>
          <w:bCs/>
          <w:i/>
          <w:iCs/>
          <w:color w:val="4471C4"/>
          <w:sz w:val="24"/>
          <w:szCs w:val="24"/>
        </w:rPr>
        <w:t>Mode of implementation</w:t>
      </w:r>
    </w:p>
    <w:p w14:paraId="12081597" w14:textId="129F6BF4" w:rsidR="00A3239A" w:rsidRDefault="001647E5" w:rsidP="001C2163">
      <w:pPr>
        <w:widowControl w:val="0"/>
        <w:spacing w:after="0" w:line="276" w:lineRule="auto"/>
        <w:jc w:val="both"/>
      </w:pPr>
      <w:r>
        <w:rPr>
          <w:rFonts w:cstheme="minorHAnsi"/>
        </w:rPr>
        <w:t>IOM will partner with a l</w:t>
      </w:r>
      <w:r w:rsidRPr="001647E5">
        <w:rPr>
          <w:rFonts w:cstheme="minorHAnsi"/>
        </w:rPr>
        <w:t xml:space="preserve">ocal company </w:t>
      </w:r>
      <w:r w:rsidR="001C2163">
        <w:rPr>
          <w:rFonts w:cstheme="minorHAnsi"/>
        </w:rPr>
        <w:t xml:space="preserve">from Moldova </w:t>
      </w:r>
      <w:r w:rsidRPr="001647E5">
        <w:rPr>
          <w:rFonts w:cstheme="minorHAnsi"/>
        </w:rPr>
        <w:t xml:space="preserve">to support the execution of an awareness-raising </w:t>
      </w:r>
      <w:r w:rsidRPr="001647E5">
        <w:rPr>
          <w:rFonts w:cstheme="minorHAnsi"/>
        </w:rPr>
        <w:lastRenderedPageBreak/>
        <w:t xml:space="preserve">campaign promoting enhanced financial literacy among Moldovan </w:t>
      </w:r>
      <w:proofErr w:type="spellStart"/>
      <w:r w:rsidRPr="001647E5">
        <w:rPr>
          <w:rFonts w:cstheme="minorHAnsi"/>
        </w:rPr>
        <w:t>labour</w:t>
      </w:r>
      <w:proofErr w:type="spellEnd"/>
      <w:r w:rsidRPr="001647E5">
        <w:rPr>
          <w:rFonts w:cstheme="minorHAnsi"/>
        </w:rPr>
        <w:t xml:space="preserve"> migrants and their families, with the aim of increasing savings and ensuring the sustainable benefits of </w:t>
      </w:r>
      <w:proofErr w:type="spellStart"/>
      <w:r w:rsidRPr="001647E5">
        <w:rPr>
          <w:rFonts w:cstheme="minorHAnsi"/>
        </w:rPr>
        <w:t>labour</w:t>
      </w:r>
      <w:proofErr w:type="spellEnd"/>
      <w:r w:rsidRPr="001647E5">
        <w:rPr>
          <w:rFonts w:cstheme="minorHAnsi"/>
        </w:rPr>
        <w:t xml:space="preserve"> migration within the “Save More in Migration: Supporting Migrant Workers from Georgia and the Republic of Moldova to Enhance Savings, Remittances &amp; Sustainable Benefits of </w:t>
      </w:r>
      <w:proofErr w:type="spellStart"/>
      <w:r w:rsidRPr="001647E5">
        <w:rPr>
          <w:rFonts w:cstheme="minorHAnsi"/>
        </w:rPr>
        <w:t>Labour</w:t>
      </w:r>
      <w:proofErr w:type="spellEnd"/>
      <w:r w:rsidRPr="001647E5">
        <w:rPr>
          <w:rFonts w:cstheme="minorHAnsi"/>
        </w:rPr>
        <w:t xml:space="preserve"> Migration” Project </w:t>
      </w:r>
      <w:r>
        <w:t>financed by IOM Development Fund</w:t>
      </w:r>
      <w:r w:rsidR="003D4413">
        <w:t>.</w:t>
      </w:r>
    </w:p>
    <w:p w14:paraId="36890EF1" w14:textId="77777777" w:rsidR="00DC4873" w:rsidRPr="001C2163" w:rsidRDefault="00DC4873" w:rsidP="001C2163">
      <w:pPr>
        <w:widowControl w:val="0"/>
        <w:spacing w:after="0" w:line="276" w:lineRule="auto"/>
        <w:jc w:val="both"/>
        <w:rPr>
          <w:rFonts w:cstheme="minorHAnsi"/>
        </w:rPr>
      </w:pPr>
    </w:p>
    <w:p w14:paraId="3898F09B" w14:textId="6B865C1C" w:rsidR="00B61A95" w:rsidRDefault="00B61A95" w:rsidP="001C2163">
      <w:pPr>
        <w:pStyle w:val="ListParagraph"/>
        <w:numPr>
          <w:ilvl w:val="0"/>
          <w:numId w:val="1"/>
        </w:numPr>
        <w:spacing w:before="120"/>
        <w:ind w:left="360"/>
        <w:rPr>
          <w:rFonts w:eastAsiaTheme="minorEastAsia"/>
          <w:b/>
          <w:bCs/>
          <w:i/>
          <w:iCs/>
          <w:color w:val="4471C4"/>
          <w:sz w:val="24"/>
          <w:szCs w:val="24"/>
        </w:rPr>
      </w:pPr>
      <w:r w:rsidRPr="00B61A95">
        <w:rPr>
          <w:rFonts w:eastAsiaTheme="minorEastAsia"/>
          <w:b/>
          <w:bCs/>
          <w:i/>
          <w:iCs/>
          <w:color w:val="4471C4"/>
          <w:sz w:val="24"/>
          <w:szCs w:val="24"/>
        </w:rPr>
        <w:t>Coordination and cooperation</w:t>
      </w:r>
    </w:p>
    <w:p w14:paraId="724481AC" w14:textId="013A2533" w:rsidR="0057507D" w:rsidRDefault="0057507D" w:rsidP="0057507D">
      <w:pPr>
        <w:pStyle w:val="ListParagraph"/>
        <w:numPr>
          <w:ilvl w:val="0"/>
          <w:numId w:val="27"/>
        </w:numPr>
        <w:spacing w:after="200" w:line="276" w:lineRule="auto"/>
        <w:ind w:left="360"/>
      </w:pPr>
      <w:r w:rsidRPr="0050279B">
        <w:t>The video materials will be produced by the partner company</w:t>
      </w:r>
      <w:r w:rsidR="007B3A43">
        <w:t xml:space="preserve"> / implementing partner</w:t>
      </w:r>
      <w:r w:rsidRPr="0050279B">
        <w:t>.</w:t>
      </w:r>
    </w:p>
    <w:p w14:paraId="5E533A7B" w14:textId="77777777" w:rsidR="00B61A95" w:rsidRDefault="00B61A95" w:rsidP="00B61A95">
      <w:pPr>
        <w:pStyle w:val="ListParagraph"/>
        <w:numPr>
          <w:ilvl w:val="0"/>
          <w:numId w:val="27"/>
        </w:numPr>
        <w:spacing w:after="200" w:line="276" w:lineRule="auto"/>
        <w:ind w:left="360"/>
      </w:pPr>
      <w:r w:rsidRPr="0050279B">
        <w:t xml:space="preserve">The topics will be discussed </w:t>
      </w:r>
      <w:r>
        <w:t xml:space="preserve">with </w:t>
      </w:r>
      <w:r w:rsidRPr="0050279B">
        <w:t xml:space="preserve">and approved </w:t>
      </w:r>
      <w:r>
        <w:t>by</w:t>
      </w:r>
      <w:r w:rsidRPr="0050279B">
        <w:t xml:space="preserve"> IOM Moldova.</w:t>
      </w:r>
    </w:p>
    <w:p w14:paraId="271D9CE3" w14:textId="77777777" w:rsidR="004B4F13" w:rsidRDefault="00B61A95" w:rsidP="004B4F13">
      <w:pPr>
        <w:pStyle w:val="ListParagraph"/>
        <w:numPr>
          <w:ilvl w:val="0"/>
          <w:numId w:val="27"/>
        </w:numPr>
        <w:spacing w:after="200" w:line="276" w:lineRule="auto"/>
        <w:ind w:left="360"/>
      </w:pPr>
      <w:r w:rsidRPr="0050279B">
        <w:t>The concept and structure of each educational material will be discussed in advance and approved by IOM Moldova.</w:t>
      </w:r>
    </w:p>
    <w:p w14:paraId="736DB51E" w14:textId="753FAEB0" w:rsidR="00B61A95" w:rsidRPr="004B4F13" w:rsidRDefault="004B4F13" w:rsidP="004B4F13">
      <w:pPr>
        <w:pStyle w:val="ListParagraph"/>
        <w:numPr>
          <w:ilvl w:val="0"/>
          <w:numId w:val="27"/>
        </w:numPr>
        <w:spacing w:after="200" w:line="276" w:lineRule="auto"/>
        <w:ind w:left="360"/>
      </w:pPr>
      <w:r w:rsidRPr="004B4F13">
        <w:rPr>
          <w:rFonts w:eastAsia="Times New Roman"/>
          <w:color w:val="000000"/>
        </w:rPr>
        <w:t>All media contents, products and visibility materials will be coordinated with the IOM and will not be published without prior approval.</w:t>
      </w:r>
    </w:p>
    <w:p w14:paraId="338AB30B" w14:textId="77777777" w:rsidR="00FF0051" w:rsidRDefault="00FF0051" w:rsidP="00FF0051">
      <w:pPr>
        <w:pStyle w:val="ListParagraph"/>
        <w:spacing w:after="200" w:line="276" w:lineRule="auto"/>
        <w:ind w:left="360"/>
      </w:pPr>
    </w:p>
    <w:p w14:paraId="78400141" w14:textId="4AC4BF92" w:rsidR="00DC6D5E" w:rsidRDefault="00211005" w:rsidP="05B86014">
      <w:pPr>
        <w:pStyle w:val="ListParagraph"/>
        <w:numPr>
          <w:ilvl w:val="0"/>
          <w:numId w:val="1"/>
        </w:numPr>
        <w:rPr>
          <w:rFonts w:eastAsiaTheme="minorEastAsia"/>
          <w:b/>
          <w:bCs/>
          <w:i/>
          <w:iCs/>
          <w:color w:val="4472C4" w:themeColor="accent1"/>
        </w:rPr>
      </w:pPr>
      <w:r w:rsidRPr="05B86014">
        <w:rPr>
          <w:rFonts w:eastAsiaTheme="minorEastAsia"/>
          <w:b/>
          <w:bCs/>
          <w:i/>
          <w:iCs/>
          <w:color w:val="4471C4"/>
          <w:sz w:val="24"/>
          <w:szCs w:val="24"/>
        </w:rPr>
        <w:t xml:space="preserve">Expected </w:t>
      </w:r>
      <w:r w:rsidR="005A653B" w:rsidRPr="05B86014">
        <w:rPr>
          <w:rFonts w:eastAsiaTheme="minorEastAsia"/>
          <w:b/>
          <w:bCs/>
          <w:i/>
          <w:iCs/>
          <w:color w:val="4471C4"/>
          <w:sz w:val="24"/>
          <w:szCs w:val="24"/>
        </w:rPr>
        <w:t>Results</w:t>
      </w:r>
    </w:p>
    <w:p w14:paraId="7771949F" w14:textId="072F717F" w:rsidR="00A85CE5" w:rsidRPr="00A85CE5" w:rsidRDefault="00A85CE5" w:rsidP="00A85CE5">
      <w:pPr>
        <w:spacing w:after="200" w:line="276" w:lineRule="auto"/>
      </w:pPr>
      <w:r w:rsidRPr="00A85CE5">
        <w:t xml:space="preserve">Changes in knowledge, attitudes, and behaviors among the </w:t>
      </w:r>
      <w:r>
        <w:t>Moldovan migrants and their family members</w:t>
      </w:r>
      <w:r w:rsidRPr="00A85CE5">
        <w:t>.</w:t>
      </w:r>
    </w:p>
    <w:p w14:paraId="5B5F9B69" w14:textId="77777777" w:rsidR="00A85CE5" w:rsidRPr="00A85CE5" w:rsidRDefault="00A85CE5" w:rsidP="00A85CE5">
      <w:pPr>
        <w:pStyle w:val="ListParagraph"/>
        <w:numPr>
          <w:ilvl w:val="0"/>
          <w:numId w:val="27"/>
        </w:numPr>
        <w:spacing w:after="200" w:line="276" w:lineRule="auto"/>
        <w:ind w:left="360"/>
      </w:pPr>
      <w:r w:rsidRPr="00A85CE5">
        <w:t>Increased financial awareness among Moldovan migrants and their families on savings, budgeting, banking, and fraud prevention.</w:t>
      </w:r>
    </w:p>
    <w:p w14:paraId="7DDA0174" w14:textId="77777777" w:rsidR="00A85CE5" w:rsidRPr="00A85CE5" w:rsidRDefault="00A85CE5" w:rsidP="00A85CE5">
      <w:pPr>
        <w:pStyle w:val="ListParagraph"/>
        <w:numPr>
          <w:ilvl w:val="0"/>
          <w:numId w:val="27"/>
        </w:numPr>
        <w:spacing w:after="200" w:line="276" w:lineRule="auto"/>
        <w:ind w:left="360"/>
      </w:pPr>
      <w:r w:rsidRPr="00A85CE5">
        <w:t>Improved motivation and capability to set financial goals and follow through with a financial plan.</w:t>
      </w:r>
    </w:p>
    <w:p w14:paraId="2F76B814" w14:textId="77777777" w:rsidR="00A85CE5" w:rsidRPr="00A85CE5" w:rsidRDefault="00A85CE5" w:rsidP="00A85CE5">
      <w:pPr>
        <w:pStyle w:val="ListParagraph"/>
        <w:numPr>
          <w:ilvl w:val="0"/>
          <w:numId w:val="27"/>
        </w:numPr>
        <w:spacing w:after="200" w:line="276" w:lineRule="auto"/>
        <w:ind w:left="360"/>
      </w:pPr>
      <w:r w:rsidRPr="00A85CE5">
        <w:t>Higher adoption of formal financial services, such as opening bank accounts, using remittance tools, and adopting banking apps.</w:t>
      </w:r>
    </w:p>
    <w:p w14:paraId="78809155" w14:textId="77777777" w:rsidR="00A85CE5" w:rsidRPr="00A85CE5" w:rsidRDefault="00A85CE5" w:rsidP="00A85CE5">
      <w:pPr>
        <w:pStyle w:val="ListParagraph"/>
        <w:numPr>
          <w:ilvl w:val="0"/>
          <w:numId w:val="27"/>
        </w:numPr>
        <w:spacing w:after="200" w:line="276" w:lineRule="auto"/>
        <w:ind w:left="360"/>
      </w:pPr>
      <w:r w:rsidRPr="00A85CE5">
        <w:t>Improved media and civil society understanding of migrants' financial challenges and ways to support them.</w:t>
      </w:r>
    </w:p>
    <w:p w14:paraId="77546150" w14:textId="77777777" w:rsidR="00A85CE5" w:rsidRDefault="00A85CE5" w:rsidP="00A85CE5">
      <w:pPr>
        <w:pStyle w:val="ListParagraph"/>
        <w:numPr>
          <w:ilvl w:val="0"/>
          <w:numId w:val="27"/>
        </w:numPr>
        <w:spacing w:after="200" w:line="276" w:lineRule="auto"/>
        <w:ind w:left="360"/>
      </w:pPr>
      <w:r w:rsidRPr="00A85CE5">
        <w:t>Greater exposure to behavioral nudges that promote habit change related to saving and spending.</w:t>
      </w:r>
    </w:p>
    <w:p w14:paraId="5A79E319" w14:textId="77777777" w:rsidR="00A85CE5" w:rsidRPr="00A85CE5" w:rsidRDefault="00A85CE5" w:rsidP="00A85CE5">
      <w:pPr>
        <w:pStyle w:val="ListParagraph"/>
        <w:spacing w:after="200" w:line="276" w:lineRule="auto"/>
        <w:ind w:left="360"/>
      </w:pPr>
    </w:p>
    <w:p w14:paraId="7AFD8B2D" w14:textId="240B6577" w:rsidR="00C13416" w:rsidRPr="002E75E4" w:rsidRDefault="00211005" w:rsidP="05B86014">
      <w:pPr>
        <w:pStyle w:val="ListParagraph"/>
        <w:numPr>
          <w:ilvl w:val="0"/>
          <w:numId w:val="1"/>
        </w:numPr>
        <w:rPr>
          <w:rFonts w:eastAsiaTheme="minorEastAsia"/>
          <w:b/>
          <w:bCs/>
          <w:i/>
          <w:iCs/>
          <w:color w:val="4472C4" w:themeColor="accent1"/>
        </w:rPr>
      </w:pPr>
      <w:r w:rsidRPr="05B86014">
        <w:rPr>
          <w:rFonts w:eastAsiaTheme="minorEastAsia"/>
          <w:b/>
          <w:bCs/>
          <w:i/>
          <w:iCs/>
          <w:color w:val="4471C4"/>
          <w:sz w:val="24"/>
          <w:szCs w:val="24"/>
        </w:rPr>
        <w:t xml:space="preserve">Monitoring </w:t>
      </w:r>
      <w:r w:rsidR="00A85CE5">
        <w:rPr>
          <w:rFonts w:eastAsiaTheme="minorEastAsia"/>
          <w:b/>
          <w:bCs/>
          <w:i/>
          <w:iCs/>
          <w:color w:val="4471C4"/>
          <w:sz w:val="24"/>
          <w:szCs w:val="24"/>
        </w:rPr>
        <w:t xml:space="preserve">and evaluation </w:t>
      </w:r>
    </w:p>
    <w:p w14:paraId="2C599B08" w14:textId="1B816D01" w:rsidR="00CB7B86" w:rsidRPr="00CB7B86" w:rsidRDefault="00CB7B86" w:rsidP="00CB7B86">
      <w:pPr>
        <w:spacing w:after="200" w:line="276" w:lineRule="auto"/>
      </w:pPr>
      <w:r>
        <w:t xml:space="preserve">The </w:t>
      </w:r>
      <w:r w:rsidR="00B6177F">
        <w:t>implementing partner</w:t>
      </w:r>
      <w:r>
        <w:t xml:space="preserve"> will t</w:t>
      </w:r>
      <w:r w:rsidRPr="00CB7B86">
        <w:t>rack key performance indicators (KPIs) for each video and post:</w:t>
      </w:r>
    </w:p>
    <w:p w14:paraId="049D5B86" w14:textId="425666DD" w:rsidR="00CB7B86" w:rsidRPr="00CB7B86" w:rsidRDefault="00CB7B86" w:rsidP="00CB7B86">
      <w:pPr>
        <w:pStyle w:val="ListParagraph"/>
        <w:numPr>
          <w:ilvl w:val="0"/>
          <w:numId w:val="27"/>
        </w:numPr>
        <w:spacing w:after="200" w:line="276" w:lineRule="auto"/>
        <w:ind w:left="360"/>
      </w:pPr>
      <w:r w:rsidRPr="00CB7B86">
        <w:rPr>
          <w:b/>
          <w:bCs/>
        </w:rPr>
        <w:t>Reach</w:t>
      </w:r>
      <w:r w:rsidR="00603D60">
        <w:rPr>
          <w:b/>
          <w:bCs/>
        </w:rPr>
        <w:t xml:space="preserve"> &amp; impressions</w:t>
      </w:r>
      <w:r w:rsidRPr="00CB7B86">
        <w:rPr>
          <w:b/>
          <w:bCs/>
        </w:rPr>
        <w:t>:</w:t>
      </w:r>
      <w:r w:rsidRPr="00CB7B86">
        <w:t xml:space="preserve"> Number of people who saw the content.</w:t>
      </w:r>
    </w:p>
    <w:p w14:paraId="31770475" w14:textId="77777777" w:rsidR="002000E4" w:rsidRPr="00CB7B86" w:rsidRDefault="002000E4" w:rsidP="002000E4">
      <w:pPr>
        <w:pStyle w:val="ListParagraph"/>
        <w:numPr>
          <w:ilvl w:val="0"/>
          <w:numId w:val="27"/>
        </w:numPr>
        <w:spacing w:after="200" w:line="276" w:lineRule="auto"/>
        <w:ind w:left="360"/>
      </w:pPr>
      <w:r w:rsidRPr="00CB7B86">
        <w:rPr>
          <w:b/>
          <w:bCs/>
        </w:rPr>
        <w:t>View duration</w:t>
      </w:r>
      <w:r w:rsidRPr="00CB7B86">
        <w:t>: How long viewers watched each video (for behavior insight).</w:t>
      </w:r>
    </w:p>
    <w:p w14:paraId="23CCE073" w14:textId="77777777" w:rsidR="00CB7B86" w:rsidRPr="00CB7B86" w:rsidRDefault="00CB7B86" w:rsidP="00CB7B86">
      <w:pPr>
        <w:pStyle w:val="ListParagraph"/>
        <w:numPr>
          <w:ilvl w:val="0"/>
          <w:numId w:val="27"/>
        </w:numPr>
        <w:spacing w:after="200" w:line="276" w:lineRule="auto"/>
        <w:ind w:left="360"/>
      </w:pPr>
      <w:r w:rsidRPr="00CB7B86">
        <w:rPr>
          <w:b/>
          <w:bCs/>
        </w:rPr>
        <w:t>Engagement:</w:t>
      </w:r>
      <w:r w:rsidRPr="00CB7B86">
        <w:t xml:space="preserve"> Likes, shares, comments, reactions, saves.</w:t>
      </w:r>
    </w:p>
    <w:p w14:paraId="7CF631A0" w14:textId="3BC9539A" w:rsidR="002E75E4" w:rsidRPr="00D36C2D" w:rsidRDefault="00D36C2D" w:rsidP="002E75E4">
      <w:pPr>
        <w:rPr>
          <w:rFonts w:eastAsiaTheme="minorEastAsia"/>
          <w:b/>
          <w:bCs/>
        </w:rPr>
      </w:pPr>
      <w:r w:rsidRPr="00D36C2D">
        <w:rPr>
          <w:rFonts w:eastAsiaTheme="minorEastAsia"/>
          <w:b/>
          <w:bCs/>
        </w:rPr>
        <w:t>Local Media:</w:t>
      </w:r>
    </w:p>
    <w:p w14:paraId="42AFB852" w14:textId="7463453D" w:rsidR="002E75E4" w:rsidRPr="00BD403E" w:rsidRDefault="00403F4E" w:rsidP="00D578A7">
      <w:pPr>
        <w:numPr>
          <w:ilvl w:val="0"/>
          <w:numId w:val="32"/>
        </w:numPr>
        <w:shd w:val="clear" w:color="auto" w:fill="FFFFFF"/>
        <w:rPr>
          <w:rFonts w:eastAsiaTheme="minorEastAsia"/>
          <w:b/>
          <w:bCs/>
          <w:i/>
          <w:iCs/>
          <w:color w:val="4472C4" w:themeColor="accent1"/>
          <w:sz w:val="24"/>
          <w:szCs w:val="24"/>
        </w:rPr>
      </w:pPr>
      <w:r w:rsidRPr="00BD403E">
        <w:rPr>
          <w:rFonts w:eastAsiaTheme="minorEastAsia"/>
        </w:rPr>
        <w:t>Number of news in the media relating to the campaign</w:t>
      </w:r>
      <w:r w:rsidR="00A16ABC">
        <w:rPr>
          <w:rFonts w:eastAsiaTheme="minorEastAsia"/>
        </w:rPr>
        <w:t xml:space="preserve"> </w:t>
      </w:r>
      <w:r w:rsidR="00FF6443" w:rsidRPr="00BD403E">
        <w:rPr>
          <w:rFonts w:eastAsiaTheme="minorEastAsia"/>
          <w:b/>
          <w:bCs/>
        </w:rPr>
        <w:t xml:space="preserve">A final report </w:t>
      </w:r>
      <w:r w:rsidR="00FF6443" w:rsidRPr="00BD403E">
        <w:rPr>
          <w:rFonts w:eastAsiaTheme="minorEastAsia"/>
        </w:rPr>
        <w:t xml:space="preserve">will be drafted </w:t>
      </w:r>
      <w:r w:rsidR="000445E7" w:rsidRPr="00BD403E">
        <w:rPr>
          <w:rFonts w:eastAsiaTheme="minorEastAsia"/>
        </w:rPr>
        <w:t>to analyze the impact of the campaign and propose the enhancement of the intervention for future</w:t>
      </w:r>
      <w:r w:rsidR="00196231" w:rsidRPr="00BD403E">
        <w:rPr>
          <w:rFonts w:eastAsiaTheme="minorEastAsia"/>
        </w:rPr>
        <w:t xml:space="preserve">. </w:t>
      </w:r>
      <w:r w:rsidR="000445E7" w:rsidRPr="00BD403E">
        <w:rPr>
          <w:rFonts w:eastAsiaTheme="minorEastAsia"/>
        </w:rPr>
        <w:t xml:space="preserve"> </w:t>
      </w:r>
    </w:p>
    <w:p w14:paraId="754F24B1" w14:textId="77777777" w:rsidR="002E75E4" w:rsidRPr="002E75E4" w:rsidRDefault="002E75E4" w:rsidP="002E75E4">
      <w:pPr>
        <w:rPr>
          <w:rFonts w:eastAsiaTheme="minorEastAsia"/>
          <w:b/>
          <w:bCs/>
          <w:i/>
          <w:iCs/>
          <w:color w:val="4472C4" w:themeColor="accent1"/>
        </w:rPr>
      </w:pPr>
    </w:p>
    <w:sectPr w:rsidR="002E75E4" w:rsidRPr="002E75E4" w:rsidSect="004B4F13">
      <w:headerReference w:type="default" r:id="rId12"/>
      <w:footerReference w:type="default" r:id="rId13"/>
      <w:pgSz w:w="12240" w:h="15840"/>
      <w:pgMar w:top="450" w:right="99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458B" w14:textId="77777777" w:rsidR="00F0625A" w:rsidRDefault="00F0625A" w:rsidP="00BC1CE7">
      <w:pPr>
        <w:spacing w:after="0" w:line="240" w:lineRule="auto"/>
      </w:pPr>
      <w:r>
        <w:separator/>
      </w:r>
    </w:p>
  </w:endnote>
  <w:endnote w:type="continuationSeparator" w:id="0">
    <w:p w14:paraId="21E06583" w14:textId="77777777" w:rsidR="00F0625A" w:rsidRDefault="00F0625A" w:rsidP="00BC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B86014" w14:paraId="48E2E578" w14:textId="77777777" w:rsidTr="05B86014">
      <w:trPr>
        <w:trHeight w:val="300"/>
      </w:trPr>
      <w:tc>
        <w:tcPr>
          <w:tcW w:w="3120" w:type="dxa"/>
        </w:tcPr>
        <w:p w14:paraId="4A6B367F" w14:textId="36C436BE" w:rsidR="05B86014" w:rsidRDefault="05B86014" w:rsidP="05B86014">
          <w:pPr>
            <w:pStyle w:val="Header"/>
            <w:ind w:left="-115"/>
          </w:pPr>
        </w:p>
      </w:tc>
      <w:tc>
        <w:tcPr>
          <w:tcW w:w="3120" w:type="dxa"/>
        </w:tcPr>
        <w:p w14:paraId="77E64B34" w14:textId="5B037A8F" w:rsidR="05B86014" w:rsidRDefault="05B86014" w:rsidP="05B86014">
          <w:pPr>
            <w:pStyle w:val="Header"/>
            <w:jc w:val="center"/>
          </w:pPr>
        </w:p>
      </w:tc>
      <w:tc>
        <w:tcPr>
          <w:tcW w:w="3120" w:type="dxa"/>
        </w:tcPr>
        <w:p w14:paraId="73E93461" w14:textId="2C509890" w:rsidR="05B86014" w:rsidRDefault="05B86014" w:rsidP="05B86014">
          <w:pPr>
            <w:pStyle w:val="Header"/>
            <w:ind w:right="-115"/>
            <w:jc w:val="right"/>
          </w:pPr>
        </w:p>
      </w:tc>
    </w:tr>
  </w:tbl>
  <w:p w14:paraId="240742B6" w14:textId="08076AFE" w:rsidR="05B86014" w:rsidRDefault="05B86014" w:rsidP="05B86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6708" w14:textId="77777777" w:rsidR="00F0625A" w:rsidRDefault="00F0625A" w:rsidP="00BC1CE7">
      <w:pPr>
        <w:spacing w:after="0" w:line="240" w:lineRule="auto"/>
      </w:pPr>
      <w:r>
        <w:separator/>
      </w:r>
    </w:p>
  </w:footnote>
  <w:footnote w:type="continuationSeparator" w:id="0">
    <w:p w14:paraId="64C5064B" w14:textId="77777777" w:rsidR="00F0625A" w:rsidRDefault="00F0625A" w:rsidP="00BC1CE7">
      <w:pPr>
        <w:spacing w:after="0" w:line="240" w:lineRule="auto"/>
      </w:pPr>
      <w:r>
        <w:continuationSeparator/>
      </w:r>
    </w:p>
  </w:footnote>
  <w:footnote w:id="1">
    <w:p w14:paraId="62005BE3" w14:textId="5019892A" w:rsidR="002004CB" w:rsidRPr="009F2F18" w:rsidRDefault="002004CB" w:rsidP="002004CB">
      <w:pPr>
        <w:pStyle w:val="FootnoteText"/>
        <w:rPr>
          <w:rFonts w:ascii="Calibri" w:hAnsi="Calibri" w:cs="Calibri"/>
          <w:sz w:val="18"/>
          <w:szCs w:val="18"/>
        </w:rPr>
      </w:pPr>
      <w:r w:rsidRPr="009F2F18">
        <w:rPr>
          <w:rStyle w:val="FootnoteReference"/>
          <w:rFonts w:ascii="Calibri" w:hAnsi="Calibri" w:cs="Calibri"/>
          <w:sz w:val="18"/>
          <w:szCs w:val="18"/>
        </w:rPr>
        <w:footnoteRef/>
      </w:r>
      <w:r w:rsidRPr="009F2F18">
        <w:rPr>
          <w:rFonts w:ascii="Calibri" w:hAnsi="Calibri" w:cs="Calibri"/>
          <w:sz w:val="18"/>
          <w:szCs w:val="18"/>
        </w:rPr>
        <w:t xml:space="preserve"> </w:t>
      </w:r>
      <w:hyperlink r:id="rId1" w:history="1">
        <w:r w:rsidRPr="009F2F18">
          <w:rPr>
            <w:rStyle w:val="Hyperlink"/>
            <w:rFonts w:ascii="Calibri" w:hAnsi="Calibri" w:cs="Calibri"/>
            <w:sz w:val="18"/>
            <w:szCs w:val="18"/>
          </w:rPr>
          <w:t>Personal remittances, received (current US$) – Moldova.</w:t>
        </w:r>
      </w:hyperlink>
    </w:p>
  </w:footnote>
  <w:footnote w:id="2">
    <w:p w14:paraId="08DEB4BF" w14:textId="3B94C92B" w:rsidR="009F2F18" w:rsidRPr="009F2F18" w:rsidRDefault="009F2F18">
      <w:pPr>
        <w:pStyle w:val="FootnoteText"/>
        <w:rPr>
          <w:sz w:val="18"/>
          <w:szCs w:val="18"/>
        </w:rPr>
      </w:pPr>
      <w:r w:rsidRPr="009F2F18">
        <w:rPr>
          <w:rStyle w:val="FootnoteReference"/>
          <w:sz w:val="18"/>
          <w:szCs w:val="18"/>
        </w:rPr>
        <w:footnoteRef/>
      </w:r>
      <w:r w:rsidRPr="009F2F18">
        <w:rPr>
          <w:sz w:val="18"/>
          <w:szCs w:val="18"/>
        </w:rPr>
        <w:t xml:space="preserve"> </w:t>
      </w:r>
      <w:hyperlink r:id="rId2" w:history="1">
        <w:r w:rsidRPr="009F2F18">
          <w:rPr>
            <w:rStyle w:val="Hyperlink"/>
            <w:sz w:val="18"/>
            <w:szCs w:val="18"/>
          </w:rPr>
          <w:t>Foreign direct investment, net inflows (</w:t>
        </w:r>
        <w:proofErr w:type="spellStart"/>
        <w:r w:rsidRPr="009F2F18">
          <w:rPr>
            <w:rStyle w:val="Hyperlink"/>
            <w:sz w:val="18"/>
            <w:szCs w:val="18"/>
          </w:rPr>
          <w:t>BoP</w:t>
        </w:r>
        <w:proofErr w:type="spellEnd"/>
        <w:r w:rsidRPr="009F2F18">
          <w:rPr>
            <w:rStyle w:val="Hyperlink"/>
            <w:sz w:val="18"/>
            <w:szCs w:val="18"/>
          </w:rPr>
          <w:t>, current US$) - Moldova</w:t>
        </w:r>
      </w:hyperlink>
    </w:p>
  </w:footnote>
  <w:footnote w:id="3">
    <w:p w14:paraId="1D755F75" w14:textId="311AF57F" w:rsidR="006F1A9C" w:rsidRPr="006F1A9C" w:rsidRDefault="006F1A9C">
      <w:pPr>
        <w:pStyle w:val="FootnoteText"/>
        <w:rPr>
          <w:lang w:val="ro-RO"/>
        </w:rPr>
      </w:pPr>
      <w:r w:rsidRPr="009F2F18">
        <w:rPr>
          <w:rStyle w:val="FootnoteReference"/>
          <w:sz w:val="18"/>
          <w:szCs w:val="18"/>
        </w:rPr>
        <w:footnoteRef/>
      </w:r>
      <w:r w:rsidRPr="009F2F18">
        <w:rPr>
          <w:sz w:val="18"/>
          <w:szCs w:val="18"/>
        </w:rPr>
        <w:t xml:space="preserve"> </w:t>
      </w:r>
      <w:hyperlink r:id="rId3" w:history="1">
        <w:r w:rsidRPr="009F2F18">
          <w:rPr>
            <w:rStyle w:val="Hyperlink"/>
            <w:sz w:val="18"/>
            <w:szCs w:val="18"/>
          </w:rPr>
          <w:t>Net official development assistance and official aid received (current US$) - Moldova</w:t>
        </w:r>
      </w:hyperlink>
      <w:r>
        <w:t xml:space="preserve"> </w:t>
      </w:r>
    </w:p>
  </w:footnote>
  <w:footnote w:id="4">
    <w:p w14:paraId="3D49E773" w14:textId="77777777" w:rsidR="00203D15" w:rsidRPr="00F153CF" w:rsidRDefault="00203D15" w:rsidP="00203D15">
      <w:pPr>
        <w:pStyle w:val="FootnoteText"/>
        <w:rPr>
          <w:lang w:val="ro-RO"/>
        </w:rPr>
      </w:pPr>
      <w:r>
        <w:rPr>
          <w:rStyle w:val="FootnoteReference"/>
        </w:rPr>
        <w:footnoteRef/>
      </w:r>
      <w:r w:rsidRPr="00F153CF">
        <w:rPr>
          <w:lang w:val="ro-RO"/>
        </w:rPr>
        <w:t xml:space="preserve"> </w:t>
      </w:r>
      <w:hyperlink r:id="rId4" w:history="1">
        <w:r w:rsidRPr="00BE55DD">
          <w:rPr>
            <w:rStyle w:val="Hyperlink"/>
          </w:rPr>
          <w:t>OECD/INFE 2023 International Survey of Adult Financial Literacy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B86014" w14:paraId="1A353350" w14:textId="77777777" w:rsidTr="05B86014">
      <w:trPr>
        <w:trHeight w:val="300"/>
      </w:trPr>
      <w:tc>
        <w:tcPr>
          <w:tcW w:w="3120" w:type="dxa"/>
        </w:tcPr>
        <w:p w14:paraId="62E9D38B" w14:textId="60E1F530" w:rsidR="05B86014" w:rsidRDefault="05B86014" w:rsidP="05B86014">
          <w:pPr>
            <w:pStyle w:val="Header"/>
            <w:ind w:left="-115"/>
          </w:pPr>
        </w:p>
      </w:tc>
      <w:tc>
        <w:tcPr>
          <w:tcW w:w="3120" w:type="dxa"/>
        </w:tcPr>
        <w:p w14:paraId="1F68BB2C" w14:textId="41C8D96E" w:rsidR="05B86014" w:rsidRDefault="05B86014" w:rsidP="05B86014">
          <w:pPr>
            <w:pStyle w:val="Header"/>
            <w:jc w:val="center"/>
          </w:pPr>
        </w:p>
      </w:tc>
      <w:tc>
        <w:tcPr>
          <w:tcW w:w="3120" w:type="dxa"/>
        </w:tcPr>
        <w:p w14:paraId="104BF038" w14:textId="2D28EAEF" w:rsidR="05B86014" w:rsidRDefault="05B86014" w:rsidP="05B86014">
          <w:pPr>
            <w:pStyle w:val="Header"/>
            <w:ind w:right="-115"/>
            <w:jc w:val="right"/>
          </w:pPr>
        </w:p>
      </w:tc>
    </w:tr>
  </w:tbl>
  <w:p w14:paraId="377BA2E5" w14:textId="49206B2D" w:rsidR="05B86014" w:rsidRDefault="05B86014" w:rsidP="05B86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E2E"/>
    <w:multiLevelType w:val="hybridMultilevel"/>
    <w:tmpl w:val="6D888B30"/>
    <w:lvl w:ilvl="0" w:tplc="343EA780">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4714"/>
    <w:multiLevelType w:val="hybridMultilevel"/>
    <w:tmpl w:val="3CE80736"/>
    <w:lvl w:ilvl="0" w:tplc="FA24F890">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4252"/>
    <w:multiLevelType w:val="hybridMultilevel"/>
    <w:tmpl w:val="EBCE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A29DC"/>
    <w:multiLevelType w:val="hybridMultilevel"/>
    <w:tmpl w:val="5FDE3E5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14A7B48"/>
    <w:multiLevelType w:val="hybridMultilevel"/>
    <w:tmpl w:val="B8A04730"/>
    <w:lvl w:ilvl="0" w:tplc="B39AA20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7151B"/>
    <w:multiLevelType w:val="hybridMultilevel"/>
    <w:tmpl w:val="CBCE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72869"/>
    <w:multiLevelType w:val="hybridMultilevel"/>
    <w:tmpl w:val="1BD2B050"/>
    <w:lvl w:ilvl="0" w:tplc="B39AA20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85BC8"/>
    <w:multiLevelType w:val="hybridMultilevel"/>
    <w:tmpl w:val="B5F28F80"/>
    <w:lvl w:ilvl="0" w:tplc="0409000F">
      <w:start w:val="1"/>
      <w:numFmt w:val="decimal"/>
      <w:lvlText w:val="%1."/>
      <w:lvlJc w:val="left"/>
      <w:pPr>
        <w:ind w:left="697" w:hanging="360"/>
      </w:pPr>
      <w:rPr>
        <w:rFont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8" w15:restartNumberingAfterBreak="0">
    <w:nsid w:val="288D6C5F"/>
    <w:multiLevelType w:val="hybridMultilevel"/>
    <w:tmpl w:val="18303ECC"/>
    <w:lvl w:ilvl="0" w:tplc="60088E7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90397"/>
    <w:multiLevelType w:val="multilevel"/>
    <w:tmpl w:val="E766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7333C"/>
    <w:multiLevelType w:val="hybridMultilevel"/>
    <w:tmpl w:val="9B90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5519F"/>
    <w:multiLevelType w:val="multilevel"/>
    <w:tmpl w:val="12246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B286F"/>
    <w:multiLevelType w:val="hybridMultilevel"/>
    <w:tmpl w:val="B16899FC"/>
    <w:lvl w:ilvl="0" w:tplc="B39AA206">
      <w:start w:val="1"/>
      <w:numFmt w:val="bullet"/>
      <w:lvlText w:val="-"/>
      <w:lvlJc w:val="left"/>
      <w:pPr>
        <w:ind w:left="810" w:hanging="360"/>
      </w:pPr>
      <w:rPr>
        <w:rFonts w:ascii="Aptos" w:hAnsi="Apto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FA21BCC"/>
    <w:multiLevelType w:val="hybridMultilevel"/>
    <w:tmpl w:val="20DAA504"/>
    <w:lvl w:ilvl="0" w:tplc="B39AA206">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7D2105"/>
    <w:multiLevelType w:val="hybridMultilevel"/>
    <w:tmpl w:val="065C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C07EF"/>
    <w:multiLevelType w:val="hybridMultilevel"/>
    <w:tmpl w:val="1840AB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65E3623"/>
    <w:multiLevelType w:val="multilevel"/>
    <w:tmpl w:val="1F92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70125"/>
    <w:multiLevelType w:val="hybridMultilevel"/>
    <w:tmpl w:val="27EE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DC7EF"/>
    <w:multiLevelType w:val="hybridMultilevel"/>
    <w:tmpl w:val="6F86D0F0"/>
    <w:lvl w:ilvl="0" w:tplc="006C8E66">
      <w:start w:val="1"/>
      <w:numFmt w:val="bullet"/>
      <w:lvlText w:val=""/>
      <w:lvlJc w:val="left"/>
      <w:pPr>
        <w:ind w:left="720" w:hanging="360"/>
      </w:pPr>
      <w:rPr>
        <w:rFonts w:ascii="Symbol" w:hAnsi="Symbol" w:hint="default"/>
      </w:rPr>
    </w:lvl>
    <w:lvl w:ilvl="1" w:tplc="687E2570">
      <w:start w:val="1"/>
      <w:numFmt w:val="bullet"/>
      <w:lvlText w:val="o"/>
      <w:lvlJc w:val="left"/>
      <w:pPr>
        <w:ind w:left="1440" w:hanging="360"/>
      </w:pPr>
      <w:rPr>
        <w:rFonts w:ascii="Courier New" w:hAnsi="Courier New" w:hint="default"/>
      </w:rPr>
    </w:lvl>
    <w:lvl w:ilvl="2" w:tplc="98FED868">
      <w:start w:val="1"/>
      <w:numFmt w:val="bullet"/>
      <w:lvlText w:val=""/>
      <w:lvlJc w:val="left"/>
      <w:pPr>
        <w:ind w:left="2160" w:hanging="360"/>
      </w:pPr>
      <w:rPr>
        <w:rFonts w:ascii="Wingdings" w:hAnsi="Wingdings" w:hint="default"/>
      </w:rPr>
    </w:lvl>
    <w:lvl w:ilvl="3" w:tplc="9572B22C">
      <w:start w:val="1"/>
      <w:numFmt w:val="bullet"/>
      <w:lvlText w:val=""/>
      <w:lvlJc w:val="left"/>
      <w:pPr>
        <w:ind w:left="2880" w:hanging="360"/>
      </w:pPr>
      <w:rPr>
        <w:rFonts w:ascii="Symbol" w:hAnsi="Symbol" w:hint="default"/>
      </w:rPr>
    </w:lvl>
    <w:lvl w:ilvl="4" w:tplc="B3F2E420">
      <w:start w:val="1"/>
      <w:numFmt w:val="bullet"/>
      <w:lvlText w:val="o"/>
      <w:lvlJc w:val="left"/>
      <w:pPr>
        <w:ind w:left="3600" w:hanging="360"/>
      </w:pPr>
      <w:rPr>
        <w:rFonts w:ascii="Courier New" w:hAnsi="Courier New" w:hint="default"/>
      </w:rPr>
    </w:lvl>
    <w:lvl w:ilvl="5" w:tplc="43989A7E">
      <w:start w:val="1"/>
      <w:numFmt w:val="bullet"/>
      <w:lvlText w:val=""/>
      <w:lvlJc w:val="left"/>
      <w:pPr>
        <w:ind w:left="4320" w:hanging="360"/>
      </w:pPr>
      <w:rPr>
        <w:rFonts w:ascii="Wingdings" w:hAnsi="Wingdings" w:hint="default"/>
      </w:rPr>
    </w:lvl>
    <w:lvl w:ilvl="6" w:tplc="426CA846">
      <w:start w:val="1"/>
      <w:numFmt w:val="bullet"/>
      <w:lvlText w:val=""/>
      <w:lvlJc w:val="left"/>
      <w:pPr>
        <w:ind w:left="5040" w:hanging="360"/>
      </w:pPr>
      <w:rPr>
        <w:rFonts w:ascii="Symbol" w:hAnsi="Symbol" w:hint="default"/>
      </w:rPr>
    </w:lvl>
    <w:lvl w:ilvl="7" w:tplc="228E09C8">
      <w:start w:val="1"/>
      <w:numFmt w:val="bullet"/>
      <w:lvlText w:val="o"/>
      <w:lvlJc w:val="left"/>
      <w:pPr>
        <w:ind w:left="5760" w:hanging="360"/>
      </w:pPr>
      <w:rPr>
        <w:rFonts w:ascii="Courier New" w:hAnsi="Courier New" w:hint="default"/>
      </w:rPr>
    </w:lvl>
    <w:lvl w:ilvl="8" w:tplc="A670B77A">
      <w:start w:val="1"/>
      <w:numFmt w:val="bullet"/>
      <w:lvlText w:val=""/>
      <w:lvlJc w:val="left"/>
      <w:pPr>
        <w:ind w:left="6480" w:hanging="360"/>
      </w:pPr>
      <w:rPr>
        <w:rFonts w:ascii="Wingdings" w:hAnsi="Wingdings" w:hint="default"/>
      </w:rPr>
    </w:lvl>
  </w:abstractNum>
  <w:abstractNum w:abstractNumId="19" w15:restartNumberingAfterBreak="0">
    <w:nsid w:val="514040FD"/>
    <w:multiLevelType w:val="hybridMultilevel"/>
    <w:tmpl w:val="D84A4A90"/>
    <w:lvl w:ilvl="0" w:tplc="B39AA206">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8A58D4"/>
    <w:multiLevelType w:val="hybridMultilevel"/>
    <w:tmpl w:val="0F06BD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5771E4"/>
    <w:multiLevelType w:val="hybridMultilevel"/>
    <w:tmpl w:val="543E2524"/>
    <w:lvl w:ilvl="0" w:tplc="343EA780">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A0CA9"/>
    <w:multiLevelType w:val="hybridMultilevel"/>
    <w:tmpl w:val="AB6E4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E007EF"/>
    <w:multiLevelType w:val="hybridMultilevel"/>
    <w:tmpl w:val="F2B83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E23F1"/>
    <w:multiLevelType w:val="hybridMultilevel"/>
    <w:tmpl w:val="0C8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62D94"/>
    <w:multiLevelType w:val="multilevel"/>
    <w:tmpl w:val="8346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BD593D"/>
    <w:multiLevelType w:val="multilevel"/>
    <w:tmpl w:val="3918C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57F5E"/>
    <w:multiLevelType w:val="hybridMultilevel"/>
    <w:tmpl w:val="FA94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47615"/>
    <w:multiLevelType w:val="hybridMultilevel"/>
    <w:tmpl w:val="B24203AA"/>
    <w:lvl w:ilvl="0" w:tplc="B39AA20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913D1"/>
    <w:multiLevelType w:val="hybridMultilevel"/>
    <w:tmpl w:val="E814D198"/>
    <w:lvl w:ilvl="0" w:tplc="A8EC0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70673"/>
    <w:multiLevelType w:val="hybridMultilevel"/>
    <w:tmpl w:val="2922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1540B"/>
    <w:multiLevelType w:val="multilevel"/>
    <w:tmpl w:val="DAA6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32402"/>
    <w:multiLevelType w:val="hybridMultilevel"/>
    <w:tmpl w:val="529E0924"/>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2035030758">
    <w:abstractNumId w:val="18"/>
  </w:num>
  <w:num w:numId="2" w16cid:durableId="585767277">
    <w:abstractNumId w:val="21"/>
  </w:num>
  <w:num w:numId="3" w16cid:durableId="1141188917">
    <w:abstractNumId w:val="0"/>
  </w:num>
  <w:num w:numId="4" w16cid:durableId="434137039">
    <w:abstractNumId w:val="14"/>
  </w:num>
  <w:num w:numId="5" w16cid:durableId="1791630565">
    <w:abstractNumId w:val="2"/>
  </w:num>
  <w:num w:numId="6" w16cid:durableId="847451283">
    <w:abstractNumId w:val="27"/>
  </w:num>
  <w:num w:numId="7" w16cid:durableId="1125393835">
    <w:abstractNumId w:val="32"/>
  </w:num>
  <w:num w:numId="8" w16cid:durableId="748036680">
    <w:abstractNumId w:val="7"/>
  </w:num>
  <w:num w:numId="9" w16cid:durableId="139542948">
    <w:abstractNumId w:val="1"/>
  </w:num>
  <w:num w:numId="10" w16cid:durableId="360782278">
    <w:abstractNumId w:val="20"/>
  </w:num>
  <w:num w:numId="11" w16cid:durableId="1126891955">
    <w:abstractNumId w:val="22"/>
  </w:num>
  <w:num w:numId="12" w16cid:durableId="1013725195">
    <w:abstractNumId w:val="15"/>
  </w:num>
  <w:num w:numId="13" w16cid:durableId="1172766927">
    <w:abstractNumId w:val="8"/>
  </w:num>
  <w:num w:numId="14" w16cid:durableId="1181356022">
    <w:abstractNumId w:val="30"/>
  </w:num>
  <w:num w:numId="15" w16cid:durableId="1658729256">
    <w:abstractNumId w:val="17"/>
  </w:num>
  <w:num w:numId="16" w16cid:durableId="286812671">
    <w:abstractNumId w:val="10"/>
  </w:num>
  <w:num w:numId="17" w16cid:durableId="2069304576">
    <w:abstractNumId w:val="24"/>
  </w:num>
  <w:num w:numId="18" w16cid:durableId="352996804">
    <w:abstractNumId w:val="13"/>
  </w:num>
  <w:num w:numId="19" w16cid:durableId="1236891269">
    <w:abstractNumId w:val="26"/>
  </w:num>
  <w:num w:numId="20" w16cid:durableId="625158048">
    <w:abstractNumId w:val="19"/>
  </w:num>
  <w:num w:numId="21" w16cid:durableId="1778062153">
    <w:abstractNumId w:val="29"/>
  </w:num>
  <w:num w:numId="22" w16cid:durableId="92822917">
    <w:abstractNumId w:val="4"/>
  </w:num>
  <w:num w:numId="23" w16cid:durableId="2078822424">
    <w:abstractNumId w:val="23"/>
  </w:num>
  <w:num w:numId="24" w16cid:durableId="486019740">
    <w:abstractNumId w:val="12"/>
  </w:num>
  <w:num w:numId="25" w16cid:durableId="93870060">
    <w:abstractNumId w:val="9"/>
  </w:num>
  <w:num w:numId="26" w16cid:durableId="1369526003">
    <w:abstractNumId w:val="5"/>
  </w:num>
  <w:num w:numId="27" w16cid:durableId="930510705">
    <w:abstractNumId w:val="28"/>
  </w:num>
  <w:num w:numId="28" w16cid:durableId="954025569">
    <w:abstractNumId w:val="16"/>
  </w:num>
  <w:num w:numId="29" w16cid:durableId="1116489105">
    <w:abstractNumId w:val="31"/>
  </w:num>
  <w:num w:numId="30" w16cid:durableId="202983682">
    <w:abstractNumId w:val="6"/>
  </w:num>
  <w:num w:numId="31" w16cid:durableId="106780428">
    <w:abstractNumId w:val="3"/>
  </w:num>
  <w:num w:numId="32" w16cid:durableId="274673663">
    <w:abstractNumId w:val="25"/>
  </w:num>
  <w:num w:numId="33" w16cid:durableId="2028363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tzQxMrY0tASyDZR0lIJTi4sz8/NACgxrAYOd5UEsAAAA"/>
  </w:docVars>
  <w:rsids>
    <w:rsidRoot w:val="00C13416"/>
    <w:rsid w:val="00002490"/>
    <w:rsid w:val="000056BC"/>
    <w:rsid w:val="00006D67"/>
    <w:rsid w:val="0001470F"/>
    <w:rsid w:val="00015E7C"/>
    <w:rsid w:val="0002177F"/>
    <w:rsid w:val="0002319E"/>
    <w:rsid w:val="000268A8"/>
    <w:rsid w:val="00027D49"/>
    <w:rsid w:val="0003060A"/>
    <w:rsid w:val="00030D12"/>
    <w:rsid w:val="0003558A"/>
    <w:rsid w:val="000445E7"/>
    <w:rsid w:val="000529EF"/>
    <w:rsid w:val="00064C30"/>
    <w:rsid w:val="000664D4"/>
    <w:rsid w:val="000708AA"/>
    <w:rsid w:val="00071584"/>
    <w:rsid w:val="00072987"/>
    <w:rsid w:val="00074B45"/>
    <w:rsid w:val="00080AE3"/>
    <w:rsid w:val="00081BBB"/>
    <w:rsid w:val="000856E8"/>
    <w:rsid w:val="00092A98"/>
    <w:rsid w:val="00092BA7"/>
    <w:rsid w:val="000947F8"/>
    <w:rsid w:val="000A077D"/>
    <w:rsid w:val="000A1521"/>
    <w:rsid w:val="000A2B75"/>
    <w:rsid w:val="000A3C16"/>
    <w:rsid w:val="000B1DB5"/>
    <w:rsid w:val="000B66BD"/>
    <w:rsid w:val="000B79A5"/>
    <w:rsid w:val="000C2AF6"/>
    <w:rsid w:val="000C410F"/>
    <w:rsid w:val="000C5530"/>
    <w:rsid w:val="000D4B36"/>
    <w:rsid w:val="000D55F2"/>
    <w:rsid w:val="000E1703"/>
    <w:rsid w:val="000E19AF"/>
    <w:rsid w:val="000E21E8"/>
    <w:rsid w:val="000E3654"/>
    <w:rsid w:val="000E3D77"/>
    <w:rsid w:val="000E3ECC"/>
    <w:rsid w:val="000E4CF3"/>
    <w:rsid w:val="000F0160"/>
    <w:rsid w:val="000F2994"/>
    <w:rsid w:val="000F32E7"/>
    <w:rsid w:val="000F48FC"/>
    <w:rsid w:val="0010188A"/>
    <w:rsid w:val="001115D8"/>
    <w:rsid w:val="00112020"/>
    <w:rsid w:val="001160A2"/>
    <w:rsid w:val="00116CE6"/>
    <w:rsid w:val="00121272"/>
    <w:rsid w:val="001274C4"/>
    <w:rsid w:val="00127D4A"/>
    <w:rsid w:val="001300C4"/>
    <w:rsid w:val="00131494"/>
    <w:rsid w:val="001346CF"/>
    <w:rsid w:val="0013536E"/>
    <w:rsid w:val="00137C3D"/>
    <w:rsid w:val="00141803"/>
    <w:rsid w:val="00146F01"/>
    <w:rsid w:val="00147241"/>
    <w:rsid w:val="001508F4"/>
    <w:rsid w:val="001517BC"/>
    <w:rsid w:val="00152292"/>
    <w:rsid w:val="00152438"/>
    <w:rsid w:val="00153494"/>
    <w:rsid w:val="0015674F"/>
    <w:rsid w:val="0015740E"/>
    <w:rsid w:val="00160D12"/>
    <w:rsid w:val="00162B39"/>
    <w:rsid w:val="001642AC"/>
    <w:rsid w:val="001647E5"/>
    <w:rsid w:val="001654C5"/>
    <w:rsid w:val="0016667C"/>
    <w:rsid w:val="00171E24"/>
    <w:rsid w:val="0017471C"/>
    <w:rsid w:val="00174A4B"/>
    <w:rsid w:val="001764F4"/>
    <w:rsid w:val="00182D8F"/>
    <w:rsid w:val="001835DA"/>
    <w:rsid w:val="001954F2"/>
    <w:rsid w:val="00196231"/>
    <w:rsid w:val="001979CD"/>
    <w:rsid w:val="001A04A2"/>
    <w:rsid w:val="001A1796"/>
    <w:rsid w:val="001A3D93"/>
    <w:rsid w:val="001A5A50"/>
    <w:rsid w:val="001B3038"/>
    <w:rsid w:val="001B3109"/>
    <w:rsid w:val="001B41BC"/>
    <w:rsid w:val="001B4A76"/>
    <w:rsid w:val="001C0737"/>
    <w:rsid w:val="001C08A5"/>
    <w:rsid w:val="001C2163"/>
    <w:rsid w:val="001C281A"/>
    <w:rsid w:val="001C557F"/>
    <w:rsid w:val="001C63D1"/>
    <w:rsid w:val="001D022C"/>
    <w:rsid w:val="001D11B1"/>
    <w:rsid w:val="001D1AA4"/>
    <w:rsid w:val="001D452C"/>
    <w:rsid w:val="001D4F89"/>
    <w:rsid w:val="001D5162"/>
    <w:rsid w:val="001E0BE7"/>
    <w:rsid w:val="001E4CA1"/>
    <w:rsid w:val="001E7564"/>
    <w:rsid w:val="001F2831"/>
    <w:rsid w:val="001F4B5A"/>
    <w:rsid w:val="001F4D1D"/>
    <w:rsid w:val="001F6208"/>
    <w:rsid w:val="002000E4"/>
    <w:rsid w:val="002004CB"/>
    <w:rsid w:val="002023AC"/>
    <w:rsid w:val="00202B9A"/>
    <w:rsid w:val="00203113"/>
    <w:rsid w:val="00203D15"/>
    <w:rsid w:val="00204290"/>
    <w:rsid w:val="002059E8"/>
    <w:rsid w:val="00211005"/>
    <w:rsid w:val="002137E4"/>
    <w:rsid w:val="00216756"/>
    <w:rsid w:val="00222C2F"/>
    <w:rsid w:val="0022612E"/>
    <w:rsid w:val="00230A75"/>
    <w:rsid w:val="0023166D"/>
    <w:rsid w:val="0023307D"/>
    <w:rsid w:val="0023349B"/>
    <w:rsid w:val="00235EAC"/>
    <w:rsid w:val="002365BC"/>
    <w:rsid w:val="0023682F"/>
    <w:rsid w:val="00237FB6"/>
    <w:rsid w:val="00240921"/>
    <w:rsid w:val="0024784D"/>
    <w:rsid w:val="00252327"/>
    <w:rsid w:val="0025454B"/>
    <w:rsid w:val="0025469D"/>
    <w:rsid w:val="00257239"/>
    <w:rsid w:val="00262869"/>
    <w:rsid w:val="00262978"/>
    <w:rsid w:val="0026387F"/>
    <w:rsid w:val="00265EA1"/>
    <w:rsid w:val="002666F2"/>
    <w:rsid w:val="00267C37"/>
    <w:rsid w:val="00274292"/>
    <w:rsid w:val="00276DEE"/>
    <w:rsid w:val="0027789D"/>
    <w:rsid w:val="0028092C"/>
    <w:rsid w:val="00284946"/>
    <w:rsid w:val="0028603D"/>
    <w:rsid w:val="00286AD2"/>
    <w:rsid w:val="00294807"/>
    <w:rsid w:val="002A0946"/>
    <w:rsid w:val="002A6A0E"/>
    <w:rsid w:val="002A7A1F"/>
    <w:rsid w:val="002A7EB3"/>
    <w:rsid w:val="002B02EA"/>
    <w:rsid w:val="002B056E"/>
    <w:rsid w:val="002B0F62"/>
    <w:rsid w:val="002B2092"/>
    <w:rsid w:val="002B38DE"/>
    <w:rsid w:val="002C3554"/>
    <w:rsid w:val="002C3E5F"/>
    <w:rsid w:val="002D3058"/>
    <w:rsid w:val="002D3E60"/>
    <w:rsid w:val="002D5299"/>
    <w:rsid w:val="002D5B73"/>
    <w:rsid w:val="002E0791"/>
    <w:rsid w:val="002E1454"/>
    <w:rsid w:val="002E2482"/>
    <w:rsid w:val="002E3379"/>
    <w:rsid w:val="002E599C"/>
    <w:rsid w:val="002E75E4"/>
    <w:rsid w:val="002F05A8"/>
    <w:rsid w:val="002F0ABB"/>
    <w:rsid w:val="002F44B7"/>
    <w:rsid w:val="002F7CB9"/>
    <w:rsid w:val="002F7CFA"/>
    <w:rsid w:val="00304CCD"/>
    <w:rsid w:val="0030551C"/>
    <w:rsid w:val="00306926"/>
    <w:rsid w:val="00313E80"/>
    <w:rsid w:val="00320CDB"/>
    <w:rsid w:val="0032645E"/>
    <w:rsid w:val="00327F12"/>
    <w:rsid w:val="00336825"/>
    <w:rsid w:val="00340DBD"/>
    <w:rsid w:val="00344ED8"/>
    <w:rsid w:val="00345E7D"/>
    <w:rsid w:val="00346C77"/>
    <w:rsid w:val="00356DC6"/>
    <w:rsid w:val="003571EA"/>
    <w:rsid w:val="00357DF9"/>
    <w:rsid w:val="0036232C"/>
    <w:rsid w:val="00365AB1"/>
    <w:rsid w:val="0036624C"/>
    <w:rsid w:val="003664A4"/>
    <w:rsid w:val="0037118D"/>
    <w:rsid w:val="00374B86"/>
    <w:rsid w:val="00386586"/>
    <w:rsid w:val="00390742"/>
    <w:rsid w:val="00391CBA"/>
    <w:rsid w:val="00393409"/>
    <w:rsid w:val="00393B1E"/>
    <w:rsid w:val="00394991"/>
    <w:rsid w:val="00396264"/>
    <w:rsid w:val="003972A4"/>
    <w:rsid w:val="00397970"/>
    <w:rsid w:val="003A128C"/>
    <w:rsid w:val="003A38D7"/>
    <w:rsid w:val="003A3BB6"/>
    <w:rsid w:val="003A3FA2"/>
    <w:rsid w:val="003A6A59"/>
    <w:rsid w:val="003A7DCE"/>
    <w:rsid w:val="003B6B63"/>
    <w:rsid w:val="003C01B4"/>
    <w:rsid w:val="003C788A"/>
    <w:rsid w:val="003D0930"/>
    <w:rsid w:val="003D1501"/>
    <w:rsid w:val="003D26F4"/>
    <w:rsid w:val="003D4413"/>
    <w:rsid w:val="003E4036"/>
    <w:rsid w:val="003E59E9"/>
    <w:rsid w:val="003F139F"/>
    <w:rsid w:val="003F1989"/>
    <w:rsid w:val="003F79B1"/>
    <w:rsid w:val="003F7B21"/>
    <w:rsid w:val="00403F4E"/>
    <w:rsid w:val="004046E9"/>
    <w:rsid w:val="00405ECD"/>
    <w:rsid w:val="00416149"/>
    <w:rsid w:val="0041718F"/>
    <w:rsid w:val="0042010D"/>
    <w:rsid w:val="00424F9A"/>
    <w:rsid w:val="004332D1"/>
    <w:rsid w:val="00433C57"/>
    <w:rsid w:val="004345F0"/>
    <w:rsid w:val="00434DE9"/>
    <w:rsid w:val="0043707D"/>
    <w:rsid w:val="004373AF"/>
    <w:rsid w:val="00440C4D"/>
    <w:rsid w:val="00442034"/>
    <w:rsid w:val="0044509E"/>
    <w:rsid w:val="004472D9"/>
    <w:rsid w:val="00447DBA"/>
    <w:rsid w:val="004500C1"/>
    <w:rsid w:val="00453E35"/>
    <w:rsid w:val="00455C84"/>
    <w:rsid w:val="00461B2C"/>
    <w:rsid w:val="00467881"/>
    <w:rsid w:val="004735E4"/>
    <w:rsid w:val="00473DD6"/>
    <w:rsid w:val="004744C6"/>
    <w:rsid w:val="004810B5"/>
    <w:rsid w:val="004819B8"/>
    <w:rsid w:val="004824D4"/>
    <w:rsid w:val="00483C03"/>
    <w:rsid w:val="00486DDF"/>
    <w:rsid w:val="004909CC"/>
    <w:rsid w:val="00492646"/>
    <w:rsid w:val="004970AA"/>
    <w:rsid w:val="00497BB3"/>
    <w:rsid w:val="004A06CD"/>
    <w:rsid w:val="004A1C11"/>
    <w:rsid w:val="004A1DE3"/>
    <w:rsid w:val="004A5BD5"/>
    <w:rsid w:val="004B0B8C"/>
    <w:rsid w:val="004B3762"/>
    <w:rsid w:val="004B45F4"/>
    <w:rsid w:val="004B4F13"/>
    <w:rsid w:val="004B5EF0"/>
    <w:rsid w:val="004B69DC"/>
    <w:rsid w:val="004C07C1"/>
    <w:rsid w:val="004C2437"/>
    <w:rsid w:val="004C3A12"/>
    <w:rsid w:val="004D2441"/>
    <w:rsid w:val="004D4EF2"/>
    <w:rsid w:val="004D517B"/>
    <w:rsid w:val="004D562D"/>
    <w:rsid w:val="004E11B2"/>
    <w:rsid w:val="004E2AA5"/>
    <w:rsid w:val="004E3C44"/>
    <w:rsid w:val="004E529D"/>
    <w:rsid w:val="004F16F1"/>
    <w:rsid w:val="004F1CBE"/>
    <w:rsid w:val="004F264E"/>
    <w:rsid w:val="004F545C"/>
    <w:rsid w:val="00505D28"/>
    <w:rsid w:val="005121E4"/>
    <w:rsid w:val="00512533"/>
    <w:rsid w:val="00515445"/>
    <w:rsid w:val="00515F93"/>
    <w:rsid w:val="00521AFF"/>
    <w:rsid w:val="00521CE2"/>
    <w:rsid w:val="00524695"/>
    <w:rsid w:val="00527546"/>
    <w:rsid w:val="00527EF2"/>
    <w:rsid w:val="00530F68"/>
    <w:rsid w:val="00537E46"/>
    <w:rsid w:val="005425A9"/>
    <w:rsid w:val="00545040"/>
    <w:rsid w:val="00547242"/>
    <w:rsid w:val="005504D2"/>
    <w:rsid w:val="00551B3E"/>
    <w:rsid w:val="00551D17"/>
    <w:rsid w:val="00552FB4"/>
    <w:rsid w:val="00555EB0"/>
    <w:rsid w:val="005721D5"/>
    <w:rsid w:val="00573C82"/>
    <w:rsid w:val="00574529"/>
    <w:rsid w:val="0057507D"/>
    <w:rsid w:val="005840B9"/>
    <w:rsid w:val="0058580C"/>
    <w:rsid w:val="00585C38"/>
    <w:rsid w:val="005909A8"/>
    <w:rsid w:val="00592AF0"/>
    <w:rsid w:val="00593E2B"/>
    <w:rsid w:val="005949D1"/>
    <w:rsid w:val="005951C9"/>
    <w:rsid w:val="005A05AE"/>
    <w:rsid w:val="005A1F03"/>
    <w:rsid w:val="005A1F95"/>
    <w:rsid w:val="005A2CFE"/>
    <w:rsid w:val="005A3D6D"/>
    <w:rsid w:val="005A3E8D"/>
    <w:rsid w:val="005A531E"/>
    <w:rsid w:val="005A653B"/>
    <w:rsid w:val="005A6760"/>
    <w:rsid w:val="005B2C33"/>
    <w:rsid w:val="005B593B"/>
    <w:rsid w:val="005B5C93"/>
    <w:rsid w:val="005C1C34"/>
    <w:rsid w:val="005C421F"/>
    <w:rsid w:val="005C43A3"/>
    <w:rsid w:val="005C4B27"/>
    <w:rsid w:val="005C7669"/>
    <w:rsid w:val="005C79E7"/>
    <w:rsid w:val="005D17D4"/>
    <w:rsid w:val="005D2C74"/>
    <w:rsid w:val="005D3FC2"/>
    <w:rsid w:val="005D40FB"/>
    <w:rsid w:val="005D475A"/>
    <w:rsid w:val="005D7697"/>
    <w:rsid w:val="005E0AB0"/>
    <w:rsid w:val="005E3002"/>
    <w:rsid w:val="005E3B52"/>
    <w:rsid w:val="005F43D4"/>
    <w:rsid w:val="005F4554"/>
    <w:rsid w:val="005F51DC"/>
    <w:rsid w:val="005F52F1"/>
    <w:rsid w:val="005F6099"/>
    <w:rsid w:val="00600DE7"/>
    <w:rsid w:val="00602C11"/>
    <w:rsid w:val="00602C31"/>
    <w:rsid w:val="00603D60"/>
    <w:rsid w:val="0060794B"/>
    <w:rsid w:val="006108DF"/>
    <w:rsid w:val="0061179A"/>
    <w:rsid w:val="00616492"/>
    <w:rsid w:val="00622F56"/>
    <w:rsid w:val="006240E3"/>
    <w:rsid w:val="00624A59"/>
    <w:rsid w:val="00630180"/>
    <w:rsid w:val="00632FD8"/>
    <w:rsid w:val="0063336B"/>
    <w:rsid w:val="006348CE"/>
    <w:rsid w:val="00643179"/>
    <w:rsid w:val="006447C2"/>
    <w:rsid w:val="0065004C"/>
    <w:rsid w:val="00650DD7"/>
    <w:rsid w:val="006516B3"/>
    <w:rsid w:val="0065675F"/>
    <w:rsid w:val="00660082"/>
    <w:rsid w:val="00660A76"/>
    <w:rsid w:val="00675EF5"/>
    <w:rsid w:val="00676DAD"/>
    <w:rsid w:val="006776CF"/>
    <w:rsid w:val="0068399C"/>
    <w:rsid w:val="006914C0"/>
    <w:rsid w:val="00694280"/>
    <w:rsid w:val="006948EB"/>
    <w:rsid w:val="00694B23"/>
    <w:rsid w:val="0069540B"/>
    <w:rsid w:val="00695B54"/>
    <w:rsid w:val="0069752D"/>
    <w:rsid w:val="006978DF"/>
    <w:rsid w:val="00697A44"/>
    <w:rsid w:val="006A1976"/>
    <w:rsid w:val="006A5B10"/>
    <w:rsid w:val="006B1986"/>
    <w:rsid w:val="006B1B2E"/>
    <w:rsid w:val="006B5D91"/>
    <w:rsid w:val="006B725B"/>
    <w:rsid w:val="006B7AC1"/>
    <w:rsid w:val="006C0CC2"/>
    <w:rsid w:val="006C2DCD"/>
    <w:rsid w:val="006C34CD"/>
    <w:rsid w:val="006C377E"/>
    <w:rsid w:val="006C3BA1"/>
    <w:rsid w:val="006C76D8"/>
    <w:rsid w:val="006D14C3"/>
    <w:rsid w:val="006D2829"/>
    <w:rsid w:val="006D664C"/>
    <w:rsid w:val="006D7F7C"/>
    <w:rsid w:val="006E27B9"/>
    <w:rsid w:val="006E3C1D"/>
    <w:rsid w:val="006E57F7"/>
    <w:rsid w:val="006E7E50"/>
    <w:rsid w:val="006F1A9C"/>
    <w:rsid w:val="006F2210"/>
    <w:rsid w:val="006F2CC2"/>
    <w:rsid w:val="0070383F"/>
    <w:rsid w:val="00706E2B"/>
    <w:rsid w:val="00712366"/>
    <w:rsid w:val="00712E37"/>
    <w:rsid w:val="00722180"/>
    <w:rsid w:val="007266FC"/>
    <w:rsid w:val="007268EE"/>
    <w:rsid w:val="00726EE5"/>
    <w:rsid w:val="00730B2E"/>
    <w:rsid w:val="007318E2"/>
    <w:rsid w:val="00732A44"/>
    <w:rsid w:val="00734708"/>
    <w:rsid w:val="007421C6"/>
    <w:rsid w:val="007427A1"/>
    <w:rsid w:val="007453FC"/>
    <w:rsid w:val="007473E2"/>
    <w:rsid w:val="00750163"/>
    <w:rsid w:val="00750413"/>
    <w:rsid w:val="00752341"/>
    <w:rsid w:val="007524CE"/>
    <w:rsid w:val="0075274E"/>
    <w:rsid w:val="00756EE0"/>
    <w:rsid w:val="00757E32"/>
    <w:rsid w:val="00761532"/>
    <w:rsid w:val="00770C7F"/>
    <w:rsid w:val="007717AE"/>
    <w:rsid w:val="00773A49"/>
    <w:rsid w:val="00777276"/>
    <w:rsid w:val="007A0BD7"/>
    <w:rsid w:val="007A3E67"/>
    <w:rsid w:val="007B01DC"/>
    <w:rsid w:val="007B1955"/>
    <w:rsid w:val="007B2E01"/>
    <w:rsid w:val="007B3A43"/>
    <w:rsid w:val="007B548C"/>
    <w:rsid w:val="007B5895"/>
    <w:rsid w:val="007B7B60"/>
    <w:rsid w:val="007C0892"/>
    <w:rsid w:val="007C5B2C"/>
    <w:rsid w:val="007C6844"/>
    <w:rsid w:val="007D266B"/>
    <w:rsid w:val="007D3B0D"/>
    <w:rsid w:val="007D3D0B"/>
    <w:rsid w:val="007D55BB"/>
    <w:rsid w:val="007D6B46"/>
    <w:rsid w:val="007E297B"/>
    <w:rsid w:val="007F31CD"/>
    <w:rsid w:val="007F3B9E"/>
    <w:rsid w:val="007F3CEF"/>
    <w:rsid w:val="007F3F21"/>
    <w:rsid w:val="007F5386"/>
    <w:rsid w:val="00802532"/>
    <w:rsid w:val="00811A37"/>
    <w:rsid w:val="008161B7"/>
    <w:rsid w:val="00824399"/>
    <w:rsid w:val="00825773"/>
    <w:rsid w:val="00830498"/>
    <w:rsid w:val="00830D52"/>
    <w:rsid w:val="00837B27"/>
    <w:rsid w:val="008404EC"/>
    <w:rsid w:val="00840EA3"/>
    <w:rsid w:val="00840FA7"/>
    <w:rsid w:val="00842D8D"/>
    <w:rsid w:val="00851440"/>
    <w:rsid w:val="008556E2"/>
    <w:rsid w:val="008577A8"/>
    <w:rsid w:val="00857A6B"/>
    <w:rsid w:val="0086522A"/>
    <w:rsid w:val="0086675D"/>
    <w:rsid w:val="00871207"/>
    <w:rsid w:val="0087468C"/>
    <w:rsid w:val="0088119F"/>
    <w:rsid w:val="00885846"/>
    <w:rsid w:val="00886A27"/>
    <w:rsid w:val="008870EB"/>
    <w:rsid w:val="008876B0"/>
    <w:rsid w:val="00895A87"/>
    <w:rsid w:val="00896D8F"/>
    <w:rsid w:val="00896E7B"/>
    <w:rsid w:val="008A0346"/>
    <w:rsid w:val="008A1F4B"/>
    <w:rsid w:val="008A3197"/>
    <w:rsid w:val="008A6B63"/>
    <w:rsid w:val="008A7423"/>
    <w:rsid w:val="008B052B"/>
    <w:rsid w:val="008B4C44"/>
    <w:rsid w:val="008B5038"/>
    <w:rsid w:val="008C34A7"/>
    <w:rsid w:val="008C66BD"/>
    <w:rsid w:val="008D5A4E"/>
    <w:rsid w:val="008D63E0"/>
    <w:rsid w:val="008D6E09"/>
    <w:rsid w:val="008E03C3"/>
    <w:rsid w:val="008E0714"/>
    <w:rsid w:val="008E1721"/>
    <w:rsid w:val="008E32C8"/>
    <w:rsid w:val="008F0083"/>
    <w:rsid w:val="008F130E"/>
    <w:rsid w:val="008F4469"/>
    <w:rsid w:val="008F6AE2"/>
    <w:rsid w:val="0090167B"/>
    <w:rsid w:val="0090237F"/>
    <w:rsid w:val="00904DE5"/>
    <w:rsid w:val="0091071D"/>
    <w:rsid w:val="00911265"/>
    <w:rsid w:val="00911427"/>
    <w:rsid w:val="00913BB8"/>
    <w:rsid w:val="00915510"/>
    <w:rsid w:val="00915FCB"/>
    <w:rsid w:val="00920704"/>
    <w:rsid w:val="00925CDC"/>
    <w:rsid w:val="009264B0"/>
    <w:rsid w:val="00926ACF"/>
    <w:rsid w:val="009310B5"/>
    <w:rsid w:val="009312D4"/>
    <w:rsid w:val="009347C0"/>
    <w:rsid w:val="0093531C"/>
    <w:rsid w:val="00935C10"/>
    <w:rsid w:val="009417EA"/>
    <w:rsid w:val="00942278"/>
    <w:rsid w:val="00942834"/>
    <w:rsid w:val="009438AC"/>
    <w:rsid w:val="009541BE"/>
    <w:rsid w:val="00957773"/>
    <w:rsid w:val="00957A94"/>
    <w:rsid w:val="00957AF5"/>
    <w:rsid w:val="00961E41"/>
    <w:rsid w:val="009726EE"/>
    <w:rsid w:val="00972707"/>
    <w:rsid w:val="0097289F"/>
    <w:rsid w:val="00980F9C"/>
    <w:rsid w:val="0098706F"/>
    <w:rsid w:val="0099542C"/>
    <w:rsid w:val="00996FB5"/>
    <w:rsid w:val="009974E8"/>
    <w:rsid w:val="009B3B77"/>
    <w:rsid w:val="009B4101"/>
    <w:rsid w:val="009C0474"/>
    <w:rsid w:val="009C0DC4"/>
    <w:rsid w:val="009C2F2D"/>
    <w:rsid w:val="009C433D"/>
    <w:rsid w:val="009C6573"/>
    <w:rsid w:val="009D1E29"/>
    <w:rsid w:val="009D299A"/>
    <w:rsid w:val="009D3F6C"/>
    <w:rsid w:val="009D6C5E"/>
    <w:rsid w:val="009E36AE"/>
    <w:rsid w:val="009E4662"/>
    <w:rsid w:val="009E6960"/>
    <w:rsid w:val="009E717A"/>
    <w:rsid w:val="009F2F18"/>
    <w:rsid w:val="009F692F"/>
    <w:rsid w:val="00A00472"/>
    <w:rsid w:val="00A01F5C"/>
    <w:rsid w:val="00A048CE"/>
    <w:rsid w:val="00A04E9D"/>
    <w:rsid w:val="00A07A81"/>
    <w:rsid w:val="00A11CF3"/>
    <w:rsid w:val="00A15257"/>
    <w:rsid w:val="00A16ABC"/>
    <w:rsid w:val="00A16CB1"/>
    <w:rsid w:val="00A22109"/>
    <w:rsid w:val="00A31D9A"/>
    <w:rsid w:val="00A3239A"/>
    <w:rsid w:val="00A348EA"/>
    <w:rsid w:val="00A43444"/>
    <w:rsid w:val="00A47C62"/>
    <w:rsid w:val="00A51E49"/>
    <w:rsid w:val="00A52562"/>
    <w:rsid w:val="00A52AE5"/>
    <w:rsid w:val="00A5321A"/>
    <w:rsid w:val="00A54FB0"/>
    <w:rsid w:val="00A5606C"/>
    <w:rsid w:val="00A568E4"/>
    <w:rsid w:val="00A604A9"/>
    <w:rsid w:val="00A6249A"/>
    <w:rsid w:val="00A636ED"/>
    <w:rsid w:val="00A655E7"/>
    <w:rsid w:val="00A714AB"/>
    <w:rsid w:val="00A71B76"/>
    <w:rsid w:val="00A74DB5"/>
    <w:rsid w:val="00A76034"/>
    <w:rsid w:val="00A77598"/>
    <w:rsid w:val="00A82813"/>
    <w:rsid w:val="00A83811"/>
    <w:rsid w:val="00A84AD2"/>
    <w:rsid w:val="00A85CE5"/>
    <w:rsid w:val="00A85E64"/>
    <w:rsid w:val="00A92F4C"/>
    <w:rsid w:val="00AA1B3A"/>
    <w:rsid w:val="00AA1FFF"/>
    <w:rsid w:val="00AA2A54"/>
    <w:rsid w:val="00AA4599"/>
    <w:rsid w:val="00AB4820"/>
    <w:rsid w:val="00AC4CE9"/>
    <w:rsid w:val="00AD5313"/>
    <w:rsid w:val="00AE0851"/>
    <w:rsid w:val="00AE31D0"/>
    <w:rsid w:val="00AE62D1"/>
    <w:rsid w:val="00AE6EF2"/>
    <w:rsid w:val="00AF44D1"/>
    <w:rsid w:val="00B0000A"/>
    <w:rsid w:val="00B04740"/>
    <w:rsid w:val="00B10E68"/>
    <w:rsid w:val="00B23473"/>
    <w:rsid w:val="00B23524"/>
    <w:rsid w:val="00B25066"/>
    <w:rsid w:val="00B252C1"/>
    <w:rsid w:val="00B31C4C"/>
    <w:rsid w:val="00B3214B"/>
    <w:rsid w:val="00B32A77"/>
    <w:rsid w:val="00B3302B"/>
    <w:rsid w:val="00B34C23"/>
    <w:rsid w:val="00B34E20"/>
    <w:rsid w:val="00B4071A"/>
    <w:rsid w:val="00B410EA"/>
    <w:rsid w:val="00B47596"/>
    <w:rsid w:val="00B572ED"/>
    <w:rsid w:val="00B57C6D"/>
    <w:rsid w:val="00B6177F"/>
    <w:rsid w:val="00B617F2"/>
    <w:rsid w:val="00B61A95"/>
    <w:rsid w:val="00B6350F"/>
    <w:rsid w:val="00B70E26"/>
    <w:rsid w:val="00B77F08"/>
    <w:rsid w:val="00B801FA"/>
    <w:rsid w:val="00B80D82"/>
    <w:rsid w:val="00B81706"/>
    <w:rsid w:val="00B86B34"/>
    <w:rsid w:val="00B87271"/>
    <w:rsid w:val="00B9265B"/>
    <w:rsid w:val="00BA0530"/>
    <w:rsid w:val="00BA0800"/>
    <w:rsid w:val="00BA0E5B"/>
    <w:rsid w:val="00BA2287"/>
    <w:rsid w:val="00BA4850"/>
    <w:rsid w:val="00BA4BC6"/>
    <w:rsid w:val="00BB1E1A"/>
    <w:rsid w:val="00BB2779"/>
    <w:rsid w:val="00BC1CE7"/>
    <w:rsid w:val="00BC4AC1"/>
    <w:rsid w:val="00BC6E36"/>
    <w:rsid w:val="00BC745B"/>
    <w:rsid w:val="00BC7B2D"/>
    <w:rsid w:val="00BD403E"/>
    <w:rsid w:val="00BD68F1"/>
    <w:rsid w:val="00BE0F8E"/>
    <w:rsid w:val="00BE1357"/>
    <w:rsid w:val="00BE55DD"/>
    <w:rsid w:val="00BF41AE"/>
    <w:rsid w:val="00BF573F"/>
    <w:rsid w:val="00BF6AE2"/>
    <w:rsid w:val="00BF6F05"/>
    <w:rsid w:val="00C03AEF"/>
    <w:rsid w:val="00C03F42"/>
    <w:rsid w:val="00C04AD2"/>
    <w:rsid w:val="00C0526A"/>
    <w:rsid w:val="00C05339"/>
    <w:rsid w:val="00C12DFF"/>
    <w:rsid w:val="00C13416"/>
    <w:rsid w:val="00C24CC7"/>
    <w:rsid w:val="00C26C93"/>
    <w:rsid w:val="00C27D59"/>
    <w:rsid w:val="00C30C31"/>
    <w:rsid w:val="00C369F5"/>
    <w:rsid w:val="00C446D5"/>
    <w:rsid w:val="00C44A6E"/>
    <w:rsid w:val="00C45832"/>
    <w:rsid w:val="00C458BA"/>
    <w:rsid w:val="00C479A8"/>
    <w:rsid w:val="00C545D2"/>
    <w:rsid w:val="00C56560"/>
    <w:rsid w:val="00C57E40"/>
    <w:rsid w:val="00C6183C"/>
    <w:rsid w:val="00C61EB3"/>
    <w:rsid w:val="00C621FE"/>
    <w:rsid w:val="00C62465"/>
    <w:rsid w:val="00C630D6"/>
    <w:rsid w:val="00C64238"/>
    <w:rsid w:val="00C6550B"/>
    <w:rsid w:val="00C66DEC"/>
    <w:rsid w:val="00C67688"/>
    <w:rsid w:val="00C70DA1"/>
    <w:rsid w:val="00C71222"/>
    <w:rsid w:val="00C828D9"/>
    <w:rsid w:val="00C8669A"/>
    <w:rsid w:val="00C87738"/>
    <w:rsid w:val="00C87970"/>
    <w:rsid w:val="00C91AFE"/>
    <w:rsid w:val="00C91D95"/>
    <w:rsid w:val="00C946C2"/>
    <w:rsid w:val="00C94AA8"/>
    <w:rsid w:val="00CA0FC4"/>
    <w:rsid w:val="00CA3140"/>
    <w:rsid w:val="00CA46FF"/>
    <w:rsid w:val="00CA52B4"/>
    <w:rsid w:val="00CA5697"/>
    <w:rsid w:val="00CA607A"/>
    <w:rsid w:val="00CA717C"/>
    <w:rsid w:val="00CA7573"/>
    <w:rsid w:val="00CA7AF9"/>
    <w:rsid w:val="00CB0A62"/>
    <w:rsid w:val="00CB204A"/>
    <w:rsid w:val="00CB55FC"/>
    <w:rsid w:val="00CB6E74"/>
    <w:rsid w:val="00CB7B86"/>
    <w:rsid w:val="00CB7F70"/>
    <w:rsid w:val="00CC0B1D"/>
    <w:rsid w:val="00CC28FB"/>
    <w:rsid w:val="00CD6B8F"/>
    <w:rsid w:val="00CE0FEA"/>
    <w:rsid w:val="00CE587C"/>
    <w:rsid w:val="00CF06FA"/>
    <w:rsid w:val="00CF429D"/>
    <w:rsid w:val="00CF4A66"/>
    <w:rsid w:val="00D00655"/>
    <w:rsid w:val="00D01247"/>
    <w:rsid w:val="00D06F4F"/>
    <w:rsid w:val="00D124D2"/>
    <w:rsid w:val="00D1390A"/>
    <w:rsid w:val="00D17219"/>
    <w:rsid w:val="00D17A0F"/>
    <w:rsid w:val="00D21D65"/>
    <w:rsid w:val="00D2230E"/>
    <w:rsid w:val="00D227ED"/>
    <w:rsid w:val="00D36C2D"/>
    <w:rsid w:val="00D4049A"/>
    <w:rsid w:val="00D42CDC"/>
    <w:rsid w:val="00D438B2"/>
    <w:rsid w:val="00D46700"/>
    <w:rsid w:val="00D51758"/>
    <w:rsid w:val="00D536B5"/>
    <w:rsid w:val="00D65DEE"/>
    <w:rsid w:val="00D751A7"/>
    <w:rsid w:val="00D76862"/>
    <w:rsid w:val="00D80BF5"/>
    <w:rsid w:val="00D80FF3"/>
    <w:rsid w:val="00D8210F"/>
    <w:rsid w:val="00D82C4E"/>
    <w:rsid w:val="00D84CDB"/>
    <w:rsid w:val="00D84E41"/>
    <w:rsid w:val="00D856CE"/>
    <w:rsid w:val="00D858AA"/>
    <w:rsid w:val="00D8663F"/>
    <w:rsid w:val="00D9241C"/>
    <w:rsid w:val="00D95063"/>
    <w:rsid w:val="00D9798B"/>
    <w:rsid w:val="00DA71EC"/>
    <w:rsid w:val="00DB4FD8"/>
    <w:rsid w:val="00DB684F"/>
    <w:rsid w:val="00DB69EE"/>
    <w:rsid w:val="00DB715F"/>
    <w:rsid w:val="00DC23CB"/>
    <w:rsid w:val="00DC424B"/>
    <w:rsid w:val="00DC4873"/>
    <w:rsid w:val="00DC4967"/>
    <w:rsid w:val="00DC5956"/>
    <w:rsid w:val="00DC6D5E"/>
    <w:rsid w:val="00DD4D6B"/>
    <w:rsid w:val="00DD7990"/>
    <w:rsid w:val="00DE041C"/>
    <w:rsid w:val="00DE1615"/>
    <w:rsid w:val="00DE3AE2"/>
    <w:rsid w:val="00DE6B72"/>
    <w:rsid w:val="00DF0420"/>
    <w:rsid w:val="00DF42A2"/>
    <w:rsid w:val="00E01CB7"/>
    <w:rsid w:val="00E042A8"/>
    <w:rsid w:val="00E108A3"/>
    <w:rsid w:val="00E22D14"/>
    <w:rsid w:val="00E23C94"/>
    <w:rsid w:val="00E2467C"/>
    <w:rsid w:val="00E25FEC"/>
    <w:rsid w:val="00E3302E"/>
    <w:rsid w:val="00E36892"/>
    <w:rsid w:val="00E36B47"/>
    <w:rsid w:val="00E4144F"/>
    <w:rsid w:val="00E43509"/>
    <w:rsid w:val="00E527E4"/>
    <w:rsid w:val="00E54071"/>
    <w:rsid w:val="00E55AA0"/>
    <w:rsid w:val="00E55E78"/>
    <w:rsid w:val="00E64F3A"/>
    <w:rsid w:val="00E7761D"/>
    <w:rsid w:val="00E82933"/>
    <w:rsid w:val="00E83A77"/>
    <w:rsid w:val="00E8591A"/>
    <w:rsid w:val="00E85F11"/>
    <w:rsid w:val="00E872DC"/>
    <w:rsid w:val="00E87A07"/>
    <w:rsid w:val="00E90678"/>
    <w:rsid w:val="00E91749"/>
    <w:rsid w:val="00E9384B"/>
    <w:rsid w:val="00E96539"/>
    <w:rsid w:val="00E96CE0"/>
    <w:rsid w:val="00EA09BC"/>
    <w:rsid w:val="00EA0A51"/>
    <w:rsid w:val="00EA36A0"/>
    <w:rsid w:val="00EA468A"/>
    <w:rsid w:val="00EA66C6"/>
    <w:rsid w:val="00EB2652"/>
    <w:rsid w:val="00EB29AC"/>
    <w:rsid w:val="00EB747A"/>
    <w:rsid w:val="00EC013F"/>
    <w:rsid w:val="00EC0FBA"/>
    <w:rsid w:val="00EC5D67"/>
    <w:rsid w:val="00ED222D"/>
    <w:rsid w:val="00ED3D17"/>
    <w:rsid w:val="00ED409F"/>
    <w:rsid w:val="00ED5436"/>
    <w:rsid w:val="00EE421E"/>
    <w:rsid w:val="00EE7A01"/>
    <w:rsid w:val="00EE7F8F"/>
    <w:rsid w:val="00EF0697"/>
    <w:rsid w:val="00EF3080"/>
    <w:rsid w:val="00F01288"/>
    <w:rsid w:val="00F037F7"/>
    <w:rsid w:val="00F0625A"/>
    <w:rsid w:val="00F11BEF"/>
    <w:rsid w:val="00F153CF"/>
    <w:rsid w:val="00F177A1"/>
    <w:rsid w:val="00F20190"/>
    <w:rsid w:val="00F2348C"/>
    <w:rsid w:val="00F24F47"/>
    <w:rsid w:val="00F31F21"/>
    <w:rsid w:val="00F359F1"/>
    <w:rsid w:val="00F361D3"/>
    <w:rsid w:val="00F37F2D"/>
    <w:rsid w:val="00F40045"/>
    <w:rsid w:val="00F40AB6"/>
    <w:rsid w:val="00F521ED"/>
    <w:rsid w:val="00F553C2"/>
    <w:rsid w:val="00F5636E"/>
    <w:rsid w:val="00F56D57"/>
    <w:rsid w:val="00F60263"/>
    <w:rsid w:val="00F606EB"/>
    <w:rsid w:val="00F63F90"/>
    <w:rsid w:val="00F66196"/>
    <w:rsid w:val="00F71E25"/>
    <w:rsid w:val="00F720EF"/>
    <w:rsid w:val="00F748FB"/>
    <w:rsid w:val="00F755A1"/>
    <w:rsid w:val="00F817F4"/>
    <w:rsid w:val="00F81A65"/>
    <w:rsid w:val="00F843EC"/>
    <w:rsid w:val="00F93992"/>
    <w:rsid w:val="00F95199"/>
    <w:rsid w:val="00FA27F9"/>
    <w:rsid w:val="00FA4775"/>
    <w:rsid w:val="00FA6E18"/>
    <w:rsid w:val="00FB1C22"/>
    <w:rsid w:val="00FB29AB"/>
    <w:rsid w:val="00FB554B"/>
    <w:rsid w:val="00FB6FC9"/>
    <w:rsid w:val="00FB7BF5"/>
    <w:rsid w:val="00FC29DF"/>
    <w:rsid w:val="00FC36BC"/>
    <w:rsid w:val="00FC56F3"/>
    <w:rsid w:val="00FC69A5"/>
    <w:rsid w:val="00FD107E"/>
    <w:rsid w:val="00FD2119"/>
    <w:rsid w:val="00FD4F16"/>
    <w:rsid w:val="00FD57E9"/>
    <w:rsid w:val="00FE45A3"/>
    <w:rsid w:val="00FE5AD6"/>
    <w:rsid w:val="00FE637E"/>
    <w:rsid w:val="00FF0051"/>
    <w:rsid w:val="00FF0C8F"/>
    <w:rsid w:val="00FF12E5"/>
    <w:rsid w:val="00FF3D22"/>
    <w:rsid w:val="00FF3D64"/>
    <w:rsid w:val="00FF6443"/>
    <w:rsid w:val="01AD60A5"/>
    <w:rsid w:val="01DE4C6B"/>
    <w:rsid w:val="02BF2432"/>
    <w:rsid w:val="0389DCA2"/>
    <w:rsid w:val="0399DFDD"/>
    <w:rsid w:val="039CA57A"/>
    <w:rsid w:val="03F45336"/>
    <w:rsid w:val="0504C553"/>
    <w:rsid w:val="055FF99F"/>
    <w:rsid w:val="058B9484"/>
    <w:rsid w:val="05B86014"/>
    <w:rsid w:val="05C68A13"/>
    <w:rsid w:val="092767CA"/>
    <w:rsid w:val="0C95DDB2"/>
    <w:rsid w:val="0CAB7C97"/>
    <w:rsid w:val="0CAD86A6"/>
    <w:rsid w:val="0CC57F79"/>
    <w:rsid w:val="10DAB718"/>
    <w:rsid w:val="1200DBC5"/>
    <w:rsid w:val="13D36112"/>
    <w:rsid w:val="13D8897E"/>
    <w:rsid w:val="15027E89"/>
    <w:rsid w:val="157250DB"/>
    <w:rsid w:val="159A15A1"/>
    <w:rsid w:val="165F2066"/>
    <w:rsid w:val="17191C20"/>
    <w:rsid w:val="171CA4C0"/>
    <w:rsid w:val="17FBA10D"/>
    <w:rsid w:val="18B10620"/>
    <w:rsid w:val="18F42D40"/>
    <w:rsid w:val="1BEC6C18"/>
    <w:rsid w:val="1CB83900"/>
    <w:rsid w:val="1CD0BE4D"/>
    <w:rsid w:val="1CE230CA"/>
    <w:rsid w:val="2035C7DF"/>
    <w:rsid w:val="22BE722F"/>
    <w:rsid w:val="24C23B55"/>
    <w:rsid w:val="255BE483"/>
    <w:rsid w:val="256C6150"/>
    <w:rsid w:val="2695653F"/>
    <w:rsid w:val="27725B72"/>
    <w:rsid w:val="2906AEA0"/>
    <w:rsid w:val="2A00E713"/>
    <w:rsid w:val="2CC5D0E4"/>
    <w:rsid w:val="2D26C4A3"/>
    <w:rsid w:val="2D398F1B"/>
    <w:rsid w:val="2FA78113"/>
    <w:rsid w:val="2FDC628F"/>
    <w:rsid w:val="2FDE7942"/>
    <w:rsid w:val="30680E6D"/>
    <w:rsid w:val="30DA582E"/>
    <w:rsid w:val="311AD43F"/>
    <w:rsid w:val="315E2E0F"/>
    <w:rsid w:val="32733EEA"/>
    <w:rsid w:val="33C2CEF1"/>
    <w:rsid w:val="34E25807"/>
    <w:rsid w:val="35467ACE"/>
    <w:rsid w:val="362EF33D"/>
    <w:rsid w:val="36BA93DA"/>
    <w:rsid w:val="390FE980"/>
    <w:rsid w:val="39644196"/>
    <w:rsid w:val="39CD8AC7"/>
    <w:rsid w:val="3A0047F5"/>
    <w:rsid w:val="3A5A8802"/>
    <w:rsid w:val="3B8B4EC5"/>
    <w:rsid w:val="3C00FA0B"/>
    <w:rsid w:val="3C51360C"/>
    <w:rsid w:val="3D1AD6A0"/>
    <w:rsid w:val="3E0AF88A"/>
    <w:rsid w:val="3EDF1E89"/>
    <w:rsid w:val="3F27F382"/>
    <w:rsid w:val="40024AF4"/>
    <w:rsid w:val="40FE055A"/>
    <w:rsid w:val="4133BD20"/>
    <w:rsid w:val="422A4BCB"/>
    <w:rsid w:val="445AE9FF"/>
    <w:rsid w:val="47501655"/>
    <w:rsid w:val="4782B9D8"/>
    <w:rsid w:val="4AA8ECF4"/>
    <w:rsid w:val="4BBD7974"/>
    <w:rsid w:val="4C27FB6A"/>
    <w:rsid w:val="4C4B0858"/>
    <w:rsid w:val="4CBA1790"/>
    <w:rsid w:val="4D6F4F99"/>
    <w:rsid w:val="4E17D23A"/>
    <w:rsid w:val="4E33053D"/>
    <w:rsid w:val="508D7015"/>
    <w:rsid w:val="5101DB0A"/>
    <w:rsid w:val="52E52401"/>
    <w:rsid w:val="53535CDD"/>
    <w:rsid w:val="546B3822"/>
    <w:rsid w:val="56464979"/>
    <w:rsid w:val="5680E065"/>
    <w:rsid w:val="5A81AEB1"/>
    <w:rsid w:val="5B3ADA5F"/>
    <w:rsid w:val="5CDDDD3D"/>
    <w:rsid w:val="5D41CAAB"/>
    <w:rsid w:val="5E3DEFFA"/>
    <w:rsid w:val="5E6490F6"/>
    <w:rsid w:val="61544962"/>
    <w:rsid w:val="620E98A8"/>
    <w:rsid w:val="630A3FC3"/>
    <w:rsid w:val="66A581A4"/>
    <w:rsid w:val="6A7A6793"/>
    <w:rsid w:val="6E2AFB86"/>
    <w:rsid w:val="6F322AB7"/>
    <w:rsid w:val="6F6C81BF"/>
    <w:rsid w:val="71A8E1BC"/>
    <w:rsid w:val="725B232E"/>
    <w:rsid w:val="72D38360"/>
    <w:rsid w:val="7388E698"/>
    <w:rsid w:val="77BEEC57"/>
    <w:rsid w:val="78C13CC1"/>
    <w:rsid w:val="7BDFF922"/>
    <w:rsid w:val="7C6C2A02"/>
    <w:rsid w:val="7CC111FE"/>
    <w:rsid w:val="7D454EB8"/>
    <w:rsid w:val="7F3B6D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D681"/>
  <w15:chartTrackingRefBased/>
  <w15:docId w15:val="{C948946D-EF86-405A-8A07-A121CB78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42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nabsatz_Tabelle,Evidence on Demand bullet points,List Paragraph 1,List Paragraph1,Numbered List Paragraph,References,Numbered Paragraph,Main numbered paragraph,Colorful List - Accent 11,List_Paragraph,Multilevel para_II,Bullets,WB Pa"/>
    <w:basedOn w:val="Normal"/>
    <w:link w:val="ListParagraphChar"/>
    <w:uiPriority w:val="34"/>
    <w:qFormat/>
    <w:rsid w:val="00FD107E"/>
    <w:pPr>
      <w:ind w:left="720"/>
      <w:contextualSpacing/>
    </w:pPr>
  </w:style>
  <w:style w:type="table" w:styleId="TableGrid">
    <w:name w:val="Table Grid"/>
    <w:basedOn w:val="TableNormal"/>
    <w:uiPriority w:val="39"/>
    <w:rsid w:val="00DC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55E7"/>
    <w:rPr>
      <w:sz w:val="16"/>
      <w:szCs w:val="16"/>
    </w:rPr>
  </w:style>
  <w:style w:type="paragraph" w:styleId="CommentText">
    <w:name w:val="annotation text"/>
    <w:basedOn w:val="Normal"/>
    <w:link w:val="CommentTextChar"/>
    <w:uiPriority w:val="99"/>
    <w:unhideWhenUsed/>
    <w:rsid w:val="00A655E7"/>
    <w:pPr>
      <w:spacing w:line="240" w:lineRule="auto"/>
    </w:pPr>
    <w:rPr>
      <w:sz w:val="20"/>
      <w:szCs w:val="20"/>
    </w:rPr>
  </w:style>
  <w:style w:type="character" w:customStyle="1" w:styleId="CommentTextChar">
    <w:name w:val="Comment Text Char"/>
    <w:basedOn w:val="DefaultParagraphFont"/>
    <w:link w:val="CommentText"/>
    <w:uiPriority w:val="99"/>
    <w:rsid w:val="00A655E7"/>
    <w:rPr>
      <w:sz w:val="20"/>
      <w:szCs w:val="20"/>
    </w:rPr>
  </w:style>
  <w:style w:type="paragraph" w:styleId="CommentSubject">
    <w:name w:val="annotation subject"/>
    <w:basedOn w:val="CommentText"/>
    <w:next w:val="CommentText"/>
    <w:link w:val="CommentSubjectChar"/>
    <w:uiPriority w:val="99"/>
    <w:semiHidden/>
    <w:unhideWhenUsed/>
    <w:rsid w:val="00A655E7"/>
    <w:rPr>
      <w:b/>
      <w:bCs/>
    </w:rPr>
  </w:style>
  <w:style w:type="character" w:customStyle="1" w:styleId="CommentSubjectChar">
    <w:name w:val="Comment Subject Char"/>
    <w:basedOn w:val="CommentTextChar"/>
    <w:link w:val="CommentSubject"/>
    <w:uiPriority w:val="99"/>
    <w:semiHidden/>
    <w:rsid w:val="00A655E7"/>
    <w:rPr>
      <w:b/>
      <w:bCs/>
      <w:sz w:val="20"/>
      <w:szCs w:val="20"/>
    </w:rPr>
  </w:style>
  <w:style w:type="paragraph" w:styleId="BalloonText">
    <w:name w:val="Balloon Text"/>
    <w:basedOn w:val="Normal"/>
    <w:link w:val="BalloonTextChar"/>
    <w:uiPriority w:val="99"/>
    <w:semiHidden/>
    <w:unhideWhenUsed/>
    <w:rsid w:val="00732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44"/>
    <w:rPr>
      <w:rFonts w:ascii="Segoe UI" w:hAnsi="Segoe UI" w:cs="Segoe UI"/>
      <w:sz w:val="18"/>
      <w:szCs w:val="18"/>
    </w:rPr>
  </w:style>
  <w:style w:type="paragraph" w:styleId="NormalWeb">
    <w:name w:val="Normal (Web)"/>
    <w:basedOn w:val="Normal"/>
    <w:uiPriority w:val="99"/>
    <w:unhideWhenUsed/>
    <w:rsid w:val="00A152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0FC4"/>
    <w:rPr>
      <w:color w:val="0563C1" w:themeColor="hyperlink"/>
      <w:u w:val="single"/>
    </w:rPr>
  </w:style>
  <w:style w:type="character" w:styleId="UnresolvedMention">
    <w:name w:val="Unresolved Mention"/>
    <w:basedOn w:val="DefaultParagraphFont"/>
    <w:uiPriority w:val="99"/>
    <w:semiHidden/>
    <w:unhideWhenUsed/>
    <w:rsid w:val="00CA0FC4"/>
    <w:rPr>
      <w:color w:val="605E5C"/>
      <w:shd w:val="clear" w:color="auto" w:fill="E1DFDD"/>
    </w:rPr>
  </w:style>
  <w:style w:type="paragraph" w:styleId="Header">
    <w:name w:val="header"/>
    <w:basedOn w:val="Normal"/>
    <w:link w:val="HeaderChar"/>
    <w:uiPriority w:val="99"/>
    <w:unhideWhenUsed/>
    <w:rsid w:val="00BC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E7"/>
  </w:style>
  <w:style w:type="paragraph" w:styleId="Footer">
    <w:name w:val="footer"/>
    <w:basedOn w:val="Normal"/>
    <w:link w:val="FooterChar"/>
    <w:uiPriority w:val="99"/>
    <w:unhideWhenUsed/>
    <w:rsid w:val="00BC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E7"/>
  </w:style>
  <w:style w:type="paragraph" w:styleId="Revision">
    <w:name w:val="Revision"/>
    <w:hidden/>
    <w:uiPriority w:val="99"/>
    <w:semiHidden/>
    <w:rsid w:val="00E55E78"/>
    <w:pPr>
      <w:spacing w:after="0" w:line="240" w:lineRule="auto"/>
    </w:pPr>
  </w:style>
  <w:style w:type="paragraph" w:styleId="FootnoteText">
    <w:name w:val="footnote text"/>
    <w:aliases w:val="5_G,Footnote Text Char1,Footnote Text Char Char1,Footnote Text Char1 Char Char1,Footnote Text Char Char1 Char Char,Footnote Text Char1 Char Char1 Char Char,ft Char Char Char Char Char,Geneva 9 Char Char Char Char Char,ft,fn,single space"/>
    <w:basedOn w:val="Normal"/>
    <w:link w:val="FootnoteTextChar"/>
    <w:uiPriority w:val="99"/>
    <w:unhideWhenUsed/>
    <w:qFormat/>
    <w:rsid w:val="00E55E78"/>
    <w:pPr>
      <w:spacing w:after="0" w:line="240" w:lineRule="auto"/>
    </w:pPr>
    <w:rPr>
      <w:sz w:val="20"/>
      <w:szCs w:val="20"/>
    </w:rPr>
  </w:style>
  <w:style w:type="character" w:customStyle="1" w:styleId="FootnoteTextChar">
    <w:name w:val="Footnote Text Char"/>
    <w:aliases w:val="5_G Char,Footnote Text Char1 Char,Footnote Text Char Char1 Char,Footnote Text Char1 Char Char1 Char,Footnote Text Char Char1 Char Char Char,Footnote Text Char1 Char Char1 Char Char Char,ft Char Char Char Char Char Char,ft Char,fn Char"/>
    <w:basedOn w:val="DefaultParagraphFont"/>
    <w:link w:val="FootnoteText"/>
    <w:uiPriority w:val="99"/>
    <w:rsid w:val="00E55E78"/>
    <w:rPr>
      <w:sz w:val="20"/>
      <w:szCs w:val="20"/>
    </w:rPr>
  </w:style>
  <w:style w:type="character" w:styleId="FootnoteReference">
    <w:name w:val="footnote reference"/>
    <w:aliases w:val="Footnotes refss,Style 10,ftref,4_G,Footnote number,4_GR,16 Point,Superscript 6 Point,Endnote Text1,Rimando nota a pièdi pagina1,Footnote symbol,Знак сноски 1,Footnote Reference Char3,Footnote Reference Char1 Char,Footnote,BVI fnr,f,fr"/>
    <w:basedOn w:val="DefaultParagraphFont"/>
    <w:link w:val="Char2"/>
    <w:uiPriority w:val="99"/>
    <w:unhideWhenUsed/>
    <w:qFormat/>
    <w:rsid w:val="00E55E78"/>
    <w:rPr>
      <w:vertAlign w:val="superscript"/>
    </w:rPr>
  </w:style>
  <w:style w:type="paragraph" w:styleId="Title">
    <w:name w:val="Title"/>
    <w:basedOn w:val="Normal"/>
    <w:next w:val="Normal"/>
    <w:link w:val="TitleChar"/>
    <w:uiPriority w:val="10"/>
    <w:qFormat/>
    <w:rsid w:val="00CA52B4"/>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CA52B4"/>
    <w:rPr>
      <w:rFonts w:asciiTheme="majorHAnsi" w:eastAsiaTheme="majorEastAsia" w:hAnsiTheme="majorHAnsi" w:cstheme="majorBidi"/>
      <w:spacing w:val="-10"/>
      <w:kern w:val="28"/>
      <w:sz w:val="56"/>
      <w:szCs w:val="56"/>
      <w:lang w:eastAsia="zh-CN"/>
    </w:rPr>
  </w:style>
  <w:style w:type="character" w:styleId="FollowedHyperlink">
    <w:name w:val="FollowedHyperlink"/>
    <w:basedOn w:val="DefaultParagraphFont"/>
    <w:uiPriority w:val="99"/>
    <w:semiHidden/>
    <w:unhideWhenUsed/>
    <w:rsid w:val="00B10E68"/>
    <w:rPr>
      <w:color w:val="954F72" w:themeColor="followedHyperlink"/>
      <w:u w:val="single"/>
    </w:rPr>
  </w:style>
  <w:style w:type="character" w:customStyle="1" w:styleId="cf01">
    <w:name w:val="cf01"/>
    <w:basedOn w:val="DefaultParagraphFont"/>
    <w:rsid w:val="009438AC"/>
    <w:rPr>
      <w:rFonts w:ascii="Segoe UI" w:hAnsi="Segoe UI" w:cs="Segoe UI" w:hint="default"/>
      <w:sz w:val="18"/>
      <w:szCs w:val="18"/>
    </w:rPr>
  </w:style>
  <w:style w:type="paragraph" w:customStyle="1" w:styleId="Char2">
    <w:name w:val="Char2"/>
    <w:basedOn w:val="Normal"/>
    <w:link w:val="FootnoteReference"/>
    <w:uiPriority w:val="99"/>
    <w:rsid w:val="0087468C"/>
    <w:pPr>
      <w:spacing w:line="240" w:lineRule="exact"/>
    </w:pPr>
    <w:rPr>
      <w:vertAlign w:val="superscript"/>
    </w:rPr>
  </w:style>
  <w:style w:type="character" w:customStyle="1" w:styleId="ListParagraphChar">
    <w:name w:val="List Paragraph Char"/>
    <w:aliases w:val="Listenabsatz_Tabelle Char,Evidence on Demand bullet points Char,List Paragraph 1 Char,List Paragraph1 Char,Numbered List Paragraph Char,References Char,Numbered Paragraph Char,Main numbered paragraph Char,List_Paragraph Char"/>
    <w:link w:val="ListParagraph"/>
    <w:uiPriority w:val="34"/>
    <w:qFormat/>
    <w:rsid w:val="008B5038"/>
  </w:style>
  <w:style w:type="character" w:styleId="Strong">
    <w:name w:val="Strong"/>
    <w:basedOn w:val="DefaultParagraphFont"/>
    <w:uiPriority w:val="22"/>
    <w:qFormat/>
    <w:rsid w:val="002365BC"/>
    <w:rPr>
      <w:b/>
      <w:bCs/>
    </w:rPr>
  </w:style>
  <w:style w:type="paragraph" w:styleId="NoSpacing">
    <w:name w:val="No Spacing"/>
    <w:uiPriority w:val="1"/>
    <w:qFormat/>
    <w:rsid w:val="00081BBB"/>
    <w:pPr>
      <w:spacing w:after="0" w:line="240" w:lineRule="auto"/>
    </w:pPr>
    <w:rPr>
      <w:rFonts w:eastAsiaTheme="minorEastAsia"/>
    </w:rPr>
  </w:style>
  <w:style w:type="character" w:customStyle="1" w:styleId="Heading1Char">
    <w:name w:val="Heading 1 Char"/>
    <w:basedOn w:val="DefaultParagraphFont"/>
    <w:link w:val="Heading1"/>
    <w:uiPriority w:val="9"/>
    <w:rsid w:val="0099542C"/>
    <w:rPr>
      <w:rFonts w:asciiTheme="majorHAnsi" w:eastAsiaTheme="majorEastAsia" w:hAnsiTheme="majorHAnsi" w:cstheme="majorBidi"/>
      <w:b/>
      <w:bCs/>
      <w:color w:val="2F5496" w:themeColor="accent1" w:themeShade="BF"/>
      <w:sz w:val="28"/>
      <w:szCs w:val="28"/>
    </w:rPr>
  </w:style>
  <w:style w:type="paragraph" w:customStyle="1" w:styleId="pf0">
    <w:name w:val="pf0"/>
    <w:basedOn w:val="Normal"/>
    <w:rsid w:val="009954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777">
      <w:bodyDiv w:val="1"/>
      <w:marLeft w:val="0"/>
      <w:marRight w:val="0"/>
      <w:marTop w:val="0"/>
      <w:marBottom w:val="0"/>
      <w:divBdr>
        <w:top w:val="none" w:sz="0" w:space="0" w:color="auto"/>
        <w:left w:val="none" w:sz="0" w:space="0" w:color="auto"/>
        <w:bottom w:val="none" w:sz="0" w:space="0" w:color="auto"/>
        <w:right w:val="none" w:sz="0" w:space="0" w:color="auto"/>
      </w:divBdr>
    </w:div>
    <w:div w:id="55712144">
      <w:bodyDiv w:val="1"/>
      <w:marLeft w:val="0"/>
      <w:marRight w:val="0"/>
      <w:marTop w:val="0"/>
      <w:marBottom w:val="0"/>
      <w:divBdr>
        <w:top w:val="none" w:sz="0" w:space="0" w:color="auto"/>
        <w:left w:val="none" w:sz="0" w:space="0" w:color="auto"/>
        <w:bottom w:val="none" w:sz="0" w:space="0" w:color="auto"/>
        <w:right w:val="none" w:sz="0" w:space="0" w:color="auto"/>
      </w:divBdr>
    </w:div>
    <w:div w:id="75371558">
      <w:bodyDiv w:val="1"/>
      <w:marLeft w:val="0"/>
      <w:marRight w:val="0"/>
      <w:marTop w:val="0"/>
      <w:marBottom w:val="0"/>
      <w:divBdr>
        <w:top w:val="none" w:sz="0" w:space="0" w:color="auto"/>
        <w:left w:val="none" w:sz="0" w:space="0" w:color="auto"/>
        <w:bottom w:val="none" w:sz="0" w:space="0" w:color="auto"/>
        <w:right w:val="none" w:sz="0" w:space="0" w:color="auto"/>
      </w:divBdr>
    </w:div>
    <w:div w:id="95906685">
      <w:bodyDiv w:val="1"/>
      <w:marLeft w:val="0"/>
      <w:marRight w:val="0"/>
      <w:marTop w:val="0"/>
      <w:marBottom w:val="0"/>
      <w:divBdr>
        <w:top w:val="none" w:sz="0" w:space="0" w:color="auto"/>
        <w:left w:val="none" w:sz="0" w:space="0" w:color="auto"/>
        <w:bottom w:val="none" w:sz="0" w:space="0" w:color="auto"/>
        <w:right w:val="none" w:sz="0" w:space="0" w:color="auto"/>
      </w:divBdr>
    </w:div>
    <w:div w:id="250239821">
      <w:bodyDiv w:val="1"/>
      <w:marLeft w:val="0"/>
      <w:marRight w:val="0"/>
      <w:marTop w:val="0"/>
      <w:marBottom w:val="0"/>
      <w:divBdr>
        <w:top w:val="none" w:sz="0" w:space="0" w:color="auto"/>
        <w:left w:val="none" w:sz="0" w:space="0" w:color="auto"/>
        <w:bottom w:val="none" w:sz="0" w:space="0" w:color="auto"/>
        <w:right w:val="none" w:sz="0" w:space="0" w:color="auto"/>
      </w:divBdr>
    </w:div>
    <w:div w:id="389303460">
      <w:bodyDiv w:val="1"/>
      <w:marLeft w:val="0"/>
      <w:marRight w:val="0"/>
      <w:marTop w:val="0"/>
      <w:marBottom w:val="0"/>
      <w:divBdr>
        <w:top w:val="none" w:sz="0" w:space="0" w:color="auto"/>
        <w:left w:val="none" w:sz="0" w:space="0" w:color="auto"/>
        <w:bottom w:val="none" w:sz="0" w:space="0" w:color="auto"/>
        <w:right w:val="none" w:sz="0" w:space="0" w:color="auto"/>
      </w:divBdr>
    </w:div>
    <w:div w:id="491024138">
      <w:bodyDiv w:val="1"/>
      <w:marLeft w:val="0"/>
      <w:marRight w:val="0"/>
      <w:marTop w:val="0"/>
      <w:marBottom w:val="0"/>
      <w:divBdr>
        <w:top w:val="none" w:sz="0" w:space="0" w:color="auto"/>
        <w:left w:val="none" w:sz="0" w:space="0" w:color="auto"/>
        <w:bottom w:val="none" w:sz="0" w:space="0" w:color="auto"/>
        <w:right w:val="none" w:sz="0" w:space="0" w:color="auto"/>
      </w:divBdr>
    </w:div>
    <w:div w:id="540829805">
      <w:bodyDiv w:val="1"/>
      <w:marLeft w:val="0"/>
      <w:marRight w:val="0"/>
      <w:marTop w:val="0"/>
      <w:marBottom w:val="0"/>
      <w:divBdr>
        <w:top w:val="none" w:sz="0" w:space="0" w:color="auto"/>
        <w:left w:val="none" w:sz="0" w:space="0" w:color="auto"/>
        <w:bottom w:val="none" w:sz="0" w:space="0" w:color="auto"/>
        <w:right w:val="none" w:sz="0" w:space="0" w:color="auto"/>
      </w:divBdr>
    </w:div>
    <w:div w:id="599678604">
      <w:bodyDiv w:val="1"/>
      <w:marLeft w:val="0"/>
      <w:marRight w:val="0"/>
      <w:marTop w:val="0"/>
      <w:marBottom w:val="0"/>
      <w:divBdr>
        <w:top w:val="none" w:sz="0" w:space="0" w:color="auto"/>
        <w:left w:val="none" w:sz="0" w:space="0" w:color="auto"/>
        <w:bottom w:val="none" w:sz="0" w:space="0" w:color="auto"/>
        <w:right w:val="none" w:sz="0" w:space="0" w:color="auto"/>
      </w:divBdr>
    </w:div>
    <w:div w:id="602568809">
      <w:bodyDiv w:val="1"/>
      <w:marLeft w:val="0"/>
      <w:marRight w:val="0"/>
      <w:marTop w:val="0"/>
      <w:marBottom w:val="0"/>
      <w:divBdr>
        <w:top w:val="none" w:sz="0" w:space="0" w:color="auto"/>
        <w:left w:val="none" w:sz="0" w:space="0" w:color="auto"/>
        <w:bottom w:val="none" w:sz="0" w:space="0" w:color="auto"/>
        <w:right w:val="none" w:sz="0" w:space="0" w:color="auto"/>
      </w:divBdr>
      <w:divsChild>
        <w:div w:id="52782223">
          <w:marLeft w:val="0"/>
          <w:marRight w:val="0"/>
          <w:marTop w:val="0"/>
          <w:marBottom w:val="0"/>
          <w:divBdr>
            <w:top w:val="none" w:sz="0" w:space="0" w:color="auto"/>
            <w:left w:val="none" w:sz="0" w:space="0" w:color="auto"/>
            <w:bottom w:val="none" w:sz="0" w:space="0" w:color="auto"/>
            <w:right w:val="none" w:sz="0" w:space="0" w:color="auto"/>
          </w:divBdr>
        </w:div>
        <w:div w:id="270166384">
          <w:marLeft w:val="0"/>
          <w:marRight w:val="0"/>
          <w:marTop w:val="0"/>
          <w:marBottom w:val="0"/>
          <w:divBdr>
            <w:top w:val="none" w:sz="0" w:space="0" w:color="auto"/>
            <w:left w:val="none" w:sz="0" w:space="0" w:color="auto"/>
            <w:bottom w:val="none" w:sz="0" w:space="0" w:color="auto"/>
            <w:right w:val="none" w:sz="0" w:space="0" w:color="auto"/>
          </w:divBdr>
        </w:div>
        <w:div w:id="379519243">
          <w:marLeft w:val="0"/>
          <w:marRight w:val="0"/>
          <w:marTop w:val="0"/>
          <w:marBottom w:val="0"/>
          <w:divBdr>
            <w:top w:val="none" w:sz="0" w:space="0" w:color="auto"/>
            <w:left w:val="none" w:sz="0" w:space="0" w:color="auto"/>
            <w:bottom w:val="none" w:sz="0" w:space="0" w:color="auto"/>
            <w:right w:val="none" w:sz="0" w:space="0" w:color="auto"/>
          </w:divBdr>
        </w:div>
        <w:div w:id="460658607">
          <w:marLeft w:val="0"/>
          <w:marRight w:val="0"/>
          <w:marTop w:val="0"/>
          <w:marBottom w:val="0"/>
          <w:divBdr>
            <w:top w:val="none" w:sz="0" w:space="0" w:color="auto"/>
            <w:left w:val="none" w:sz="0" w:space="0" w:color="auto"/>
            <w:bottom w:val="none" w:sz="0" w:space="0" w:color="auto"/>
            <w:right w:val="none" w:sz="0" w:space="0" w:color="auto"/>
          </w:divBdr>
        </w:div>
        <w:div w:id="491723440">
          <w:marLeft w:val="0"/>
          <w:marRight w:val="0"/>
          <w:marTop w:val="0"/>
          <w:marBottom w:val="0"/>
          <w:divBdr>
            <w:top w:val="none" w:sz="0" w:space="0" w:color="auto"/>
            <w:left w:val="none" w:sz="0" w:space="0" w:color="auto"/>
            <w:bottom w:val="none" w:sz="0" w:space="0" w:color="auto"/>
            <w:right w:val="none" w:sz="0" w:space="0" w:color="auto"/>
          </w:divBdr>
        </w:div>
        <w:div w:id="510799778">
          <w:marLeft w:val="0"/>
          <w:marRight w:val="0"/>
          <w:marTop w:val="0"/>
          <w:marBottom w:val="0"/>
          <w:divBdr>
            <w:top w:val="none" w:sz="0" w:space="0" w:color="auto"/>
            <w:left w:val="none" w:sz="0" w:space="0" w:color="auto"/>
            <w:bottom w:val="none" w:sz="0" w:space="0" w:color="auto"/>
            <w:right w:val="none" w:sz="0" w:space="0" w:color="auto"/>
          </w:divBdr>
        </w:div>
        <w:div w:id="661935347">
          <w:marLeft w:val="0"/>
          <w:marRight w:val="0"/>
          <w:marTop w:val="0"/>
          <w:marBottom w:val="0"/>
          <w:divBdr>
            <w:top w:val="none" w:sz="0" w:space="0" w:color="auto"/>
            <w:left w:val="none" w:sz="0" w:space="0" w:color="auto"/>
            <w:bottom w:val="none" w:sz="0" w:space="0" w:color="auto"/>
            <w:right w:val="none" w:sz="0" w:space="0" w:color="auto"/>
          </w:divBdr>
        </w:div>
        <w:div w:id="674846411">
          <w:marLeft w:val="0"/>
          <w:marRight w:val="0"/>
          <w:marTop w:val="0"/>
          <w:marBottom w:val="0"/>
          <w:divBdr>
            <w:top w:val="none" w:sz="0" w:space="0" w:color="auto"/>
            <w:left w:val="none" w:sz="0" w:space="0" w:color="auto"/>
            <w:bottom w:val="none" w:sz="0" w:space="0" w:color="auto"/>
            <w:right w:val="none" w:sz="0" w:space="0" w:color="auto"/>
          </w:divBdr>
        </w:div>
        <w:div w:id="849684392">
          <w:marLeft w:val="0"/>
          <w:marRight w:val="0"/>
          <w:marTop w:val="0"/>
          <w:marBottom w:val="0"/>
          <w:divBdr>
            <w:top w:val="none" w:sz="0" w:space="0" w:color="auto"/>
            <w:left w:val="none" w:sz="0" w:space="0" w:color="auto"/>
            <w:bottom w:val="none" w:sz="0" w:space="0" w:color="auto"/>
            <w:right w:val="none" w:sz="0" w:space="0" w:color="auto"/>
          </w:divBdr>
        </w:div>
        <w:div w:id="1395086383">
          <w:marLeft w:val="0"/>
          <w:marRight w:val="0"/>
          <w:marTop w:val="0"/>
          <w:marBottom w:val="0"/>
          <w:divBdr>
            <w:top w:val="none" w:sz="0" w:space="0" w:color="auto"/>
            <w:left w:val="none" w:sz="0" w:space="0" w:color="auto"/>
            <w:bottom w:val="none" w:sz="0" w:space="0" w:color="auto"/>
            <w:right w:val="none" w:sz="0" w:space="0" w:color="auto"/>
          </w:divBdr>
        </w:div>
        <w:div w:id="1443454651">
          <w:marLeft w:val="0"/>
          <w:marRight w:val="0"/>
          <w:marTop w:val="0"/>
          <w:marBottom w:val="0"/>
          <w:divBdr>
            <w:top w:val="none" w:sz="0" w:space="0" w:color="auto"/>
            <w:left w:val="none" w:sz="0" w:space="0" w:color="auto"/>
            <w:bottom w:val="none" w:sz="0" w:space="0" w:color="auto"/>
            <w:right w:val="none" w:sz="0" w:space="0" w:color="auto"/>
          </w:divBdr>
        </w:div>
        <w:div w:id="1472940227">
          <w:marLeft w:val="0"/>
          <w:marRight w:val="0"/>
          <w:marTop w:val="0"/>
          <w:marBottom w:val="0"/>
          <w:divBdr>
            <w:top w:val="none" w:sz="0" w:space="0" w:color="auto"/>
            <w:left w:val="none" w:sz="0" w:space="0" w:color="auto"/>
            <w:bottom w:val="none" w:sz="0" w:space="0" w:color="auto"/>
            <w:right w:val="none" w:sz="0" w:space="0" w:color="auto"/>
          </w:divBdr>
        </w:div>
        <w:div w:id="1536582944">
          <w:marLeft w:val="0"/>
          <w:marRight w:val="0"/>
          <w:marTop w:val="0"/>
          <w:marBottom w:val="0"/>
          <w:divBdr>
            <w:top w:val="none" w:sz="0" w:space="0" w:color="auto"/>
            <w:left w:val="none" w:sz="0" w:space="0" w:color="auto"/>
            <w:bottom w:val="none" w:sz="0" w:space="0" w:color="auto"/>
            <w:right w:val="none" w:sz="0" w:space="0" w:color="auto"/>
          </w:divBdr>
        </w:div>
        <w:div w:id="1582786838">
          <w:marLeft w:val="0"/>
          <w:marRight w:val="0"/>
          <w:marTop w:val="0"/>
          <w:marBottom w:val="0"/>
          <w:divBdr>
            <w:top w:val="none" w:sz="0" w:space="0" w:color="auto"/>
            <w:left w:val="none" w:sz="0" w:space="0" w:color="auto"/>
            <w:bottom w:val="none" w:sz="0" w:space="0" w:color="auto"/>
            <w:right w:val="none" w:sz="0" w:space="0" w:color="auto"/>
          </w:divBdr>
        </w:div>
        <w:div w:id="2121802599">
          <w:marLeft w:val="0"/>
          <w:marRight w:val="0"/>
          <w:marTop w:val="0"/>
          <w:marBottom w:val="0"/>
          <w:divBdr>
            <w:top w:val="none" w:sz="0" w:space="0" w:color="auto"/>
            <w:left w:val="none" w:sz="0" w:space="0" w:color="auto"/>
            <w:bottom w:val="none" w:sz="0" w:space="0" w:color="auto"/>
            <w:right w:val="none" w:sz="0" w:space="0" w:color="auto"/>
          </w:divBdr>
        </w:div>
      </w:divsChild>
    </w:div>
    <w:div w:id="771823381">
      <w:bodyDiv w:val="1"/>
      <w:marLeft w:val="0"/>
      <w:marRight w:val="0"/>
      <w:marTop w:val="0"/>
      <w:marBottom w:val="0"/>
      <w:divBdr>
        <w:top w:val="none" w:sz="0" w:space="0" w:color="auto"/>
        <w:left w:val="none" w:sz="0" w:space="0" w:color="auto"/>
        <w:bottom w:val="none" w:sz="0" w:space="0" w:color="auto"/>
        <w:right w:val="none" w:sz="0" w:space="0" w:color="auto"/>
      </w:divBdr>
      <w:divsChild>
        <w:div w:id="91608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126172">
      <w:bodyDiv w:val="1"/>
      <w:marLeft w:val="0"/>
      <w:marRight w:val="0"/>
      <w:marTop w:val="0"/>
      <w:marBottom w:val="0"/>
      <w:divBdr>
        <w:top w:val="none" w:sz="0" w:space="0" w:color="auto"/>
        <w:left w:val="none" w:sz="0" w:space="0" w:color="auto"/>
        <w:bottom w:val="none" w:sz="0" w:space="0" w:color="auto"/>
        <w:right w:val="none" w:sz="0" w:space="0" w:color="auto"/>
      </w:divBdr>
      <w:divsChild>
        <w:div w:id="185422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309143">
      <w:bodyDiv w:val="1"/>
      <w:marLeft w:val="0"/>
      <w:marRight w:val="0"/>
      <w:marTop w:val="0"/>
      <w:marBottom w:val="0"/>
      <w:divBdr>
        <w:top w:val="none" w:sz="0" w:space="0" w:color="auto"/>
        <w:left w:val="none" w:sz="0" w:space="0" w:color="auto"/>
        <w:bottom w:val="none" w:sz="0" w:space="0" w:color="auto"/>
        <w:right w:val="none" w:sz="0" w:space="0" w:color="auto"/>
      </w:divBdr>
    </w:div>
    <w:div w:id="1229806848">
      <w:bodyDiv w:val="1"/>
      <w:marLeft w:val="0"/>
      <w:marRight w:val="0"/>
      <w:marTop w:val="0"/>
      <w:marBottom w:val="0"/>
      <w:divBdr>
        <w:top w:val="none" w:sz="0" w:space="0" w:color="auto"/>
        <w:left w:val="none" w:sz="0" w:space="0" w:color="auto"/>
        <w:bottom w:val="none" w:sz="0" w:space="0" w:color="auto"/>
        <w:right w:val="none" w:sz="0" w:space="0" w:color="auto"/>
      </w:divBdr>
    </w:div>
    <w:div w:id="1261910592">
      <w:bodyDiv w:val="1"/>
      <w:marLeft w:val="0"/>
      <w:marRight w:val="0"/>
      <w:marTop w:val="0"/>
      <w:marBottom w:val="0"/>
      <w:divBdr>
        <w:top w:val="none" w:sz="0" w:space="0" w:color="auto"/>
        <w:left w:val="none" w:sz="0" w:space="0" w:color="auto"/>
        <w:bottom w:val="none" w:sz="0" w:space="0" w:color="auto"/>
        <w:right w:val="none" w:sz="0" w:space="0" w:color="auto"/>
      </w:divBdr>
    </w:div>
    <w:div w:id="1316227251">
      <w:bodyDiv w:val="1"/>
      <w:marLeft w:val="0"/>
      <w:marRight w:val="0"/>
      <w:marTop w:val="0"/>
      <w:marBottom w:val="0"/>
      <w:divBdr>
        <w:top w:val="none" w:sz="0" w:space="0" w:color="auto"/>
        <w:left w:val="none" w:sz="0" w:space="0" w:color="auto"/>
        <w:bottom w:val="none" w:sz="0" w:space="0" w:color="auto"/>
        <w:right w:val="none" w:sz="0" w:space="0" w:color="auto"/>
      </w:divBdr>
    </w:div>
    <w:div w:id="1337272081">
      <w:bodyDiv w:val="1"/>
      <w:marLeft w:val="0"/>
      <w:marRight w:val="0"/>
      <w:marTop w:val="0"/>
      <w:marBottom w:val="0"/>
      <w:divBdr>
        <w:top w:val="none" w:sz="0" w:space="0" w:color="auto"/>
        <w:left w:val="none" w:sz="0" w:space="0" w:color="auto"/>
        <w:bottom w:val="none" w:sz="0" w:space="0" w:color="auto"/>
        <w:right w:val="none" w:sz="0" w:space="0" w:color="auto"/>
      </w:divBdr>
    </w:div>
    <w:div w:id="1351372101">
      <w:bodyDiv w:val="1"/>
      <w:marLeft w:val="0"/>
      <w:marRight w:val="0"/>
      <w:marTop w:val="0"/>
      <w:marBottom w:val="0"/>
      <w:divBdr>
        <w:top w:val="none" w:sz="0" w:space="0" w:color="auto"/>
        <w:left w:val="none" w:sz="0" w:space="0" w:color="auto"/>
        <w:bottom w:val="none" w:sz="0" w:space="0" w:color="auto"/>
        <w:right w:val="none" w:sz="0" w:space="0" w:color="auto"/>
      </w:divBdr>
    </w:div>
    <w:div w:id="1372536576">
      <w:bodyDiv w:val="1"/>
      <w:marLeft w:val="0"/>
      <w:marRight w:val="0"/>
      <w:marTop w:val="0"/>
      <w:marBottom w:val="0"/>
      <w:divBdr>
        <w:top w:val="none" w:sz="0" w:space="0" w:color="auto"/>
        <w:left w:val="none" w:sz="0" w:space="0" w:color="auto"/>
        <w:bottom w:val="none" w:sz="0" w:space="0" w:color="auto"/>
        <w:right w:val="none" w:sz="0" w:space="0" w:color="auto"/>
      </w:divBdr>
    </w:div>
    <w:div w:id="1472601897">
      <w:bodyDiv w:val="1"/>
      <w:marLeft w:val="0"/>
      <w:marRight w:val="0"/>
      <w:marTop w:val="0"/>
      <w:marBottom w:val="0"/>
      <w:divBdr>
        <w:top w:val="none" w:sz="0" w:space="0" w:color="auto"/>
        <w:left w:val="none" w:sz="0" w:space="0" w:color="auto"/>
        <w:bottom w:val="none" w:sz="0" w:space="0" w:color="auto"/>
        <w:right w:val="none" w:sz="0" w:space="0" w:color="auto"/>
      </w:divBdr>
      <w:divsChild>
        <w:div w:id="366836513">
          <w:marLeft w:val="0"/>
          <w:marRight w:val="0"/>
          <w:marTop w:val="0"/>
          <w:marBottom w:val="0"/>
          <w:divBdr>
            <w:top w:val="none" w:sz="0" w:space="0" w:color="auto"/>
            <w:left w:val="none" w:sz="0" w:space="0" w:color="auto"/>
            <w:bottom w:val="none" w:sz="0" w:space="0" w:color="auto"/>
            <w:right w:val="none" w:sz="0" w:space="0" w:color="auto"/>
          </w:divBdr>
        </w:div>
        <w:div w:id="782001351">
          <w:marLeft w:val="0"/>
          <w:marRight w:val="0"/>
          <w:marTop w:val="0"/>
          <w:marBottom w:val="0"/>
          <w:divBdr>
            <w:top w:val="none" w:sz="0" w:space="0" w:color="auto"/>
            <w:left w:val="none" w:sz="0" w:space="0" w:color="auto"/>
            <w:bottom w:val="none" w:sz="0" w:space="0" w:color="auto"/>
            <w:right w:val="none" w:sz="0" w:space="0" w:color="auto"/>
          </w:divBdr>
        </w:div>
        <w:div w:id="856848307">
          <w:marLeft w:val="0"/>
          <w:marRight w:val="0"/>
          <w:marTop w:val="0"/>
          <w:marBottom w:val="0"/>
          <w:divBdr>
            <w:top w:val="none" w:sz="0" w:space="0" w:color="auto"/>
            <w:left w:val="none" w:sz="0" w:space="0" w:color="auto"/>
            <w:bottom w:val="none" w:sz="0" w:space="0" w:color="auto"/>
            <w:right w:val="none" w:sz="0" w:space="0" w:color="auto"/>
          </w:divBdr>
        </w:div>
        <w:div w:id="936474979">
          <w:marLeft w:val="0"/>
          <w:marRight w:val="0"/>
          <w:marTop w:val="0"/>
          <w:marBottom w:val="0"/>
          <w:divBdr>
            <w:top w:val="none" w:sz="0" w:space="0" w:color="auto"/>
            <w:left w:val="none" w:sz="0" w:space="0" w:color="auto"/>
            <w:bottom w:val="none" w:sz="0" w:space="0" w:color="auto"/>
            <w:right w:val="none" w:sz="0" w:space="0" w:color="auto"/>
          </w:divBdr>
        </w:div>
        <w:div w:id="1162240332">
          <w:marLeft w:val="0"/>
          <w:marRight w:val="0"/>
          <w:marTop w:val="0"/>
          <w:marBottom w:val="0"/>
          <w:divBdr>
            <w:top w:val="none" w:sz="0" w:space="0" w:color="auto"/>
            <w:left w:val="none" w:sz="0" w:space="0" w:color="auto"/>
            <w:bottom w:val="none" w:sz="0" w:space="0" w:color="auto"/>
            <w:right w:val="none" w:sz="0" w:space="0" w:color="auto"/>
          </w:divBdr>
        </w:div>
        <w:div w:id="1239364149">
          <w:marLeft w:val="0"/>
          <w:marRight w:val="0"/>
          <w:marTop w:val="0"/>
          <w:marBottom w:val="0"/>
          <w:divBdr>
            <w:top w:val="none" w:sz="0" w:space="0" w:color="auto"/>
            <w:left w:val="none" w:sz="0" w:space="0" w:color="auto"/>
            <w:bottom w:val="none" w:sz="0" w:space="0" w:color="auto"/>
            <w:right w:val="none" w:sz="0" w:space="0" w:color="auto"/>
          </w:divBdr>
        </w:div>
        <w:div w:id="1298536766">
          <w:marLeft w:val="0"/>
          <w:marRight w:val="0"/>
          <w:marTop w:val="0"/>
          <w:marBottom w:val="0"/>
          <w:divBdr>
            <w:top w:val="none" w:sz="0" w:space="0" w:color="auto"/>
            <w:left w:val="none" w:sz="0" w:space="0" w:color="auto"/>
            <w:bottom w:val="none" w:sz="0" w:space="0" w:color="auto"/>
            <w:right w:val="none" w:sz="0" w:space="0" w:color="auto"/>
          </w:divBdr>
        </w:div>
        <w:div w:id="1373384934">
          <w:marLeft w:val="0"/>
          <w:marRight w:val="0"/>
          <w:marTop w:val="0"/>
          <w:marBottom w:val="0"/>
          <w:divBdr>
            <w:top w:val="none" w:sz="0" w:space="0" w:color="auto"/>
            <w:left w:val="none" w:sz="0" w:space="0" w:color="auto"/>
            <w:bottom w:val="none" w:sz="0" w:space="0" w:color="auto"/>
            <w:right w:val="none" w:sz="0" w:space="0" w:color="auto"/>
          </w:divBdr>
        </w:div>
        <w:div w:id="1407533731">
          <w:marLeft w:val="0"/>
          <w:marRight w:val="0"/>
          <w:marTop w:val="0"/>
          <w:marBottom w:val="0"/>
          <w:divBdr>
            <w:top w:val="none" w:sz="0" w:space="0" w:color="auto"/>
            <w:left w:val="none" w:sz="0" w:space="0" w:color="auto"/>
            <w:bottom w:val="none" w:sz="0" w:space="0" w:color="auto"/>
            <w:right w:val="none" w:sz="0" w:space="0" w:color="auto"/>
          </w:divBdr>
        </w:div>
        <w:div w:id="1597906450">
          <w:marLeft w:val="0"/>
          <w:marRight w:val="0"/>
          <w:marTop w:val="0"/>
          <w:marBottom w:val="0"/>
          <w:divBdr>
            <w:top w:val="none" w:sz="0" w:space="0" w:color="auto"/>
            <w:left w:val="none" w:sz="0" w:space="0" w:color="auto"/>
            <w:bottom w:val="none" w:sz="0" w:space="0" w:color="auto"/>
            <w:right w:val="none" w:sz="0" w:space="0" w:color="auto"/>
          </w:divBdr>
        </w:div>
        <w:div w:id="1727101146">
          <w:marLeft w:val="0"/>
          <w:marRight w:val="0"/>
          <w:marTop w:val="0"/>
          <w:marBottom w:val="0"/>
          <w:divBdr>
            <w:top w:val="none" w:sz="0" w:space="0" w:color="auto"/>
            <w:left w:val="none" w:sz="0" w:space="0" w:color="auto"/>
            <w:bottom w:val="none" w:sz="0" w:space="0" w:color="auto"/>
            <w:right w:val="none" w:sz="0" w:space="0" w:color="auto"/>
          </w:divBdr>
        </w:div>
        <w:div w:id="1849295604">
          <w:marLeft w:val="0"/>
          <w:marRight w:val="0"/>
          <w:marTop w:val="0"/>
          <w:marBottom w:val="0"/>
          <w:divBdr>
            <w:top w:val="none" w:sz="0" w:space="0" w:color="auto"/>
            <w:left w:val="none" w:sz="0" w:space="0" w:color="auto"/>
            <w:bottom w:val="none" w:sz="0" w:space="0" w:color="auto"/>
            <w:right w:val="none" w:sz="0" w:space="0" w:color="auto"/>
          </w:divBdr>
        </w:div>
        <w:div w:id="1870755810">
          <w:marLeft w:val="0"/>
          <w:marRight w:val="0"/>
          <w:marTop w:val="0"/>
          <w:marBottom w:val="0"/>
          <w:divBdr>
            <w:top w:val="none" w:sz="0" w:space="0" w:color="auto"/>
            <w:left w:val="none" w:sz="0" w:space="0" w:color="auto"/>
            <w:bottom w:val="none" w:sz="0" w:space="0" w:color="auto"/>
            <w:right w:val="none" w:sz="0" w:space="0" w:color="auto"/>
          </w:divBdr>
        </w:div>
        <w:div w:id="1904560236">
          <w:marLeft w:val="0"/>
          <w:marRight w:val="0"/>
          <w:marTop w:val="0"/>
          <w:marBottom w:val="0"/>
          <w:divBdr>
            <w:top w:val="none" w:sz="0" w:space="0" w:color="auto"/>
            <w:left w:val="none" w:sz="0" w:space="0" w:color="auto"/>
            <w:bottom w:val="none" w:sz="0" w:space="0" w:color="auto"/>
            <w:right w:val="none" w:sz="0" w:space="0" w:color="auto"/>
          </w:divBdr>
        </w:div>
        <w:div w:id="1949117779">
          <w:marLeft w:val="0"/>
          <w:marRight w:val="0"/>
          <w:marTop w:val="0"/>
          <w:marBottom w:val="0"/>
          <w:divBdr>
            <w:top w:val="none" w:sz="0" w:space="0" w:color="auto"/>
            <w:left w:val="none" w:sz="0" w:space="0" w:color="auto"/>
            <w:bottom w:val="none" w:sz="0" w:space="0" w:color="auto"/>
            <w:right w:val="none" w:sz="0" w:space="0" w:color="auto"/>
          </w:divBdr>
        </w:div>
      </w:divsChild>
    </w:div>
    <w:div w:id="1636179845">
      <w:bodyDiv w:val="1"/>
      <w:marLeft w:val="0"/>
      <w:marRight w:val="0"/>
      <w:marTop w:val="0"/>
      <w:marBottom w:val="0"/>
      <w:divBdr>
        <w:top w:val="none" w:sz="0" w:space="0" w:color="auto"/>
        <w:left w:val="none" w:sz="0" w:space="0" w:color="auto"/>
        <w:bottom w:val="none" w:sz="0" w:space="0" w:color="auto"/>
        <w:right w:val="none" w:sz="0" w:space="0" w:color="auto"/>
      </w:divBdr>
      <w:divsChild>
        <w:div w:id="589700748">
          <w:marLeft w:val="0"/>
          <w:marRight w:val="0"/>
          <w:marTop w:val="0"/>
          <w:marBottom w:val="0"/>
          <w:divBdr>
            <w:top w:val="none" w:sz="0" w:space="0" w:color="auto"/>
            <w:left w:val="none" w:sz="0" w:space="0" w:color="auto"/>
            <w:bottom w:val="none" w:sz="0" w:space="0" w:color="auto"/>
            <w:right w:val="none" w:sz="0" w:space="0" w:color="auto"/>
          </w:divBdr>
        </w:div>
        <w:div w:id="886990796">
          <w:marLeft w:val="0"/>
          <w:marRight w:val="0"/>
          <w:marTop w:val="0"/>
          <w:marBottom w:val="0"/>
          <w:divBdr>
            <w:top w:val="none" w:sz="0" w:space="0" w:color="auto"/>
            <w:left w:val="none" w:sz="0" w:space="0" w:color="auto"/>
            <w:bottom w:val="none" w:sz="0" w:space="0" w:color="auto"/>
            <w:right w:val="none" w:sz="0" w:space="0" w:color="auto"/>
          </w:divBdr>
        </w:div>
        <w:div w:id="1188446848">
          <w:marLeft w:val="0"/>
          <w:marRight w:val="0"/>
          <w:marTop w:val="0"/>
          <w:marBottom w:val="0"/>
          <w:divBdr>
            <w:top w:val="none" w:sz="0" w:space="0" w:color="auto"/>
            <w:left w:val="none" w:sz="0" w:space="0" w:color="auto"/>
            <w:bottom w:val="none" w:sz="0" w:space="0" w:color="auto"/>
            <w:right w:val="none" w:sz="0" w:space="0" w:color="auto"/>
          </w:divBdr>
        </w:div>
        <w:div w:id="1411346294">
          <w:marLeft w:val="0"/>
          <w:marRight w:val="0"/>
          <w:marTop w:val="0"/>
          <w:marBottom w:val="0"/>
          <w:divBdr>
            <w:top w:val="none" w:sz="0" w:space="0" w:color="auto"/>
            <w:left w:val="none" w:sz="0" w:space="0" w:color="auto"/>
            <w:bottom w:val="none" w:sz="0" w:space="0" w:color="auto"/>
            <w:right w:val="none" w:sz="0" w:space="0" w:color="auto"/>
          </w:divBdr>
        </w:div>
      </w:divsChild>
    </w:div>
    <w:div w:id="1774208151">
      <w:bodyDiv w:val="1"/>
      <w:marLeft w:val="0"/>
      <w:marRight w:val="0"/>
      <w:marTop w:val="0"/>
      <w:marBottom w:val="0"/>
      <w:divBdr>
        <w:top w:val="none" w:sz="0" w:space="0" w:color="auto"/>
        <w:left w:val="none" w:sz="0" w:space="0" w:color="auto"/>
        <w:bottom w:val="none" w:sz="0" w:space="0" w:color="auto"/>
        <w:right w:val="none" w:sz="0" w:space="0" w:color="auto"/>
      </w:divBdr>
    </w:div>
    <w:div w:id="1788112893">
      <w:bodyDiv w:val="1"/>
      <w:marLeft w:val="0"/>
      <w:marRight w:val="0"/>
      <w:marTop w:val="0"/>
      <w:marBottom w:val="0"/>
      <w:divBdr>
        <w:top w:val="none" w:sz="0" w:space="0" w:color="auto"/>
        <w:left w:val="none" w:sz="0" w:space="0" w:color="auto"/>
        <w:bottom w:val="none" w:sz="0" w:space="0" w:color="auto"/>
        <w:right w:val="none" w:sz="0" w:space="0" w:color="auto"/>
      </w:divBdr>
      <w:divsChild>
        <w:div w:id="534538036">
          <w:marLeft w:val="0"/>
          <w:marRight w:val="0"/>
          <w:marTop w:val="0"/>
          <w:marBottom w:val="0"/>
          <w:divBdr>
            <w:top w:val="none" w:sz="0" w:space="0" w:color="auto"/>
            <w:left w:val="none" w:sz="0" w:space="0" w:color="auto"/>
            <w:bottom w:val="none" w:sz="0" w:space="0" w:color="auto"/>
            <w:right w:val="none" w:sz="0" w:space="0" w:color="auto"/>
          </w:divBdr>
        </w:div>
        <w:div w:id="806698991">
          <w:marLeft w:val="0"/>
          <w:marRight w:val="0"/>
          <w:marTop w:val="0"/>
          <w:marBottom w:val="0"/>
          <w:divBdr>
            <w:top w:val="none" w:sz="0" w:space="0" w:color="auto"/>
            <w:left w:val="none" w:sz="0" w:space="0" w:color="auto"/>
            <w:bottom w:val="none" w:sz="0" w:space="0" w:color="auto"/>
            <w:right w:val="none" w:sz="0" w:space="0" w:color="auto"/>
          </w:divBdr>
        </w:div>
        <w:div w:id="1454179389">
          <w:marLeft w:val="0"/>
          <w:marRight w:val="0"/>
          <w:marTop w:val="0"/>
          <w:marBottom w:val="0"/>
          <w:divBdr>
            <w:top w:val="none" w:sz="0" w:space="0" w:color="auto"/>
            <w:left w:val="none" w:sz="0" w:space="0" w:color="auto"/>
            <w:bottom w:val="none" w:sz="0" w:space="0" w:color="auto"/>
            <w:right w:val="none" w:sz="0" w:space="0" w:color="auto"/>
          </w:divBdr>
        </w:div>
        <w:div w:id="2111659473">
          <w:marLeft w:val="0"/>
          <w:marRight w:val="0"/>
          <w:marTop w:val="0"/>
          <w:marBottom w:val="0"/>
          <w:divBdr>
            <w:top w:val="none" w:sz="0" w:space="0" w:color="auto"/>
            <w:left w:val="none" w:sz="0" w:space="0" w:color="auto"/>
            <w:bottom w:val="none" w:sz="0" w:space="0" w:color="auto"/>
            <w:right w:val="none" w:sz="0" w:space="0" w:color="auto"/>
          </w:divBdr>
        </w:div>
      </w:divsChild>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worldbank.org/indicator/DT.ODA.ALLD.CD?end=2022&amp;locations=MD&amp;start=1997&amp;view=chart" TargetMode="External"/><Relationship Id="rId2" Type="http://schemas.openxmlformats.org/officeDocument/2006/relationships/hyperlink" Target="https://data.worldbank.org/indicator/BX.KLT.DINV.CD.WD?locations=MD" TargetMode="External"/><Relationship Id="rId1" Type="http://schemas.openxmlformats.org/officeDocument/2006/relationships/hyperlink" Target="https://data.worldbank.org/indicator/BX.TRF.PWKR.CD.DT?locations=MD" TargetMode="External"/><Relationship Id="rId4" Type="http://schemas.openxmlformats.org/officeDocument/2006/relationships/hyperlink" Target="https://searchworks.stanford.edu/view/in00000075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d31298a1-8362-46a3-9918-45abf9e83fdb">
      <Terms xmlns="http://schemas.microsoft.com/office/infopath/2007/PartnerControls"/>
    </lcf76f155ced4ddcb4097134ff3c332f>
    <Year xmlns="d31298a1-8362-46a3-9918-45abf9e83fdb" xsi:nil="true"/>
    <Entity xmlns="d31298a1-8362-46a3-9918-45abf9e83fdb" xsi:nil="true"/>
    <_Flow_SignoffStatus xmlns="d31298a1-8362-46a3-9918-45abf9e83f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5041EC3D95154FB4D41836556DF986" ma:contentTypeVersion="21" ma:contentTypeDescription="Create a new document." ma:contentTypeScope="" ma:versionID="42ae7be09a1b42f487b15e3934495d21">
  <xsd:schema xmlns:xsd="http://www.w3.org/2001/XMLSchema" xmlns:xs="http://www.w3.org/2001/XMLSchema" xmlns:p="http://schemas.microsoft.com/office/2006/metadata/properties" xmlns:ns2="d31298a1-8362-46a3-9918-45abf9e83fdb" xmlns:ns3="7d8ab180-fd4d-4621-afeb-0a5d06bdef7a" xmlns:ns4="985ec44e-1bab-4c0b-9df0-6ba128686fc9" targetNamespace="http://schemas.microsoft.com/office/2006/metadata/properties" ma:root="true" ma:fieldsID="df03f6a47fdf0fe244c0c3637515ea01" ns2:_="" ns3:_="" ns4:_="">
    <xsd:import namespace="d31298a1-8362-46a3-9918-45abf9e83fdb"/>
    <xsd:import namespace="7d8ab180-fd4d-4621-afeb-0a5d06bdef7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ntity" minOccurs="0"/>
                <xsd:element ref="ns2:Year"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298a1-8362-46a3-9918-45abf9e83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ntity" ma:index="12" nillable="true" ma:displayName="Entity" ma:format="Dropdown" ma:internalName="Entity">
      <xsd:simpleType>
        <xsd:union memberTypes="dms:Text">
          <xsd:simpleType>
            <xsd:restriction base="dms:Choice">
              <xsd:enumeration value="UNDP"/>
              <xsd:enumeration value="ILO"/>
              <xsd:enumeration value="NBS"/>
              <xsd:enumeration value="WB"/>
              <xsd:enumeration value="UNFPA"/>
              <xsd:enumeration value="UNICEF"/>
              <xsd:enumeration value="UNWOMEN"/>
              <xsd:enumeration value="WHO"/>
              <xsd:enumeration value="UNAIDS"/>
              <xsd:enumeration value="FAO"/>
              <xsd:enumeration value="OECD"/>
              <xsd:enumeration value="IOM"/>
              <xsd:enumeration value="UN Moldova"/>
              <xsd:enumeration value="UNEP"/>
              <xsd:enumeration value="GoM"/>
              <xsd:enumeration value="IRENA"/>
              <xsd:enumeration value="Swedish National Institute of Public Health"/>
            </xsd:restriction>
          </xsd:simpleType>
        </xsd:union>
      </xsd:simpleType>
    </xsd:element>
    <xsd:element name="Year" ma:index="13" nillable="true" ma:displayName="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b180-fd4d-4621-afeb-0a5d06bdef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87ab264-86a5-4e11-a296-77342d228e8f}" ma:internalName="TaxCatchAll" ma:showField="CatchAllData" ma:web="7d8ab180-fd4d-4621-afeb-0a5d06bde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8EA72-3342-4A85-8682-71697E8FFB4B}">
  <ds:schemaRefs>
    <ds:schemaRef ds:uri="http://schemas.openxmlformats.org/officeDocument/2006/bibliography"/>
  </ds:schemaRefs>
</ds:datastoreItem>
</file>

<file path=customXml/itemProps2.xml><?xml version="1.0" encoding="utf-8"?>
<ds:datastoreItem xmlns:ds="http://schemas.openxmlformats.org/officeDocument/2006/customXml" ds:itemID="{B8F65341-A12F-4E91-8CD0-5C399A4DF3B3}">
  <ds:schemaRefs>
    <ds:schemaRef ds:uri="http://schemas.microsoft.com/office/2006/metadata/properties"/>
    <ds:schemaRef ds:uri="http://schemas.microsoft.com/office/infopath/2007/PartnerControls"/>
    <ds:schemaRef ds:uri="985ec44e-1bab-4c0b-9df0-6ba128686fc9"/>
    <ds:schemaRef ds:uri="d31298a1-8362-46a3-9918-45abf9e83fdb"/>
  </ds:schemaRefs>
</ds:datastoreItem>
</file>

<file path=customXml/itemProps3.xml><?xml version="1.0" encoding="utf-8"?>
<ds:datastoreItem xmlns:ds="http://schemas.openxmlformats.org/officeDocument/2006/customXml" ds:itemID="{2DEA6792-104C-44A9-8A9A-F7323E74DC3F}">
  <ds:schemaRefs>
    <ds:schemaRef ds:uri="http://schemas.microsoft.com/sharepoint/v3/contenttype/forms"/>
  </ds:schemaRefs>
</ds:datastoreItem>
</file>

<file path=customXml/itemProps4.xml><?xml version="1.0" encoding="utf-8"?>
<ds:datastoreItem xmlns:ds="http://schemas.openxmlformats.org/officeDocument/2006/customXml" ds:itemID="{513E2494-D2BA-4527-A573-1F6E0AEA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298a1-8362-46a3-9918-45abf9e83fdb"/>
    <ds:schemaRef ds:uri="7d8ab180-fd4d-4621-afeb-0a5d06bdef7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2051</Words>
  <Characters>11695</Characters>
  <Application>Microsoft Office Word</Application>
  <DocSecurity>4</DocSecurity>
  <Lines>97</Lines>
  <Paragraphs>27</Paragraphs>
  <ScaleCrop>false</ScaleCrop>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David</dc:creator>
  <cp:keywords/>
  <dc:description/>
  <cp:lastModifiedBy>DABIJA Ina</cp:lastModifiedBy>
  <cp:revision>2</cp:revision>
  <cp:lastPrinted>2025-06-02T11:43:00Z</cp:lastPrinted>
  <dcterms:created xsi:type="dcterms:W3CDTF">2025-10-08T13:05:00Z</dcterms:created>
  <dcterms:modified xsi:type="dcterms:W3CDTF">2025-10-08T13:05:00Z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0x010100AA5041EC3D95154FB4D41836556DF986</vt:lpwstr>
  </property>
  <property fmtid="{D5CDD505-2E9C-101B-9397-08002B2CF9AE}" pid="3" name="MediaServiceImageTags">
    <vt:lpwstr/>
  </property>
</Properties>
</file>