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TERMENI DE REFERINȚĂ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pentru selectarea unui prestator care va asigura găzduirea, alimentația și logistica pentru instruiri destinate vârstnicilor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Denumirea proiectului: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„Consolidarea participării vârstnicilor din Moldova în procesul decizional”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Termenul-limită de aplicare: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16.03.2025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 Informații generale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Proiectul „Consolidarea participării vârstnicilor din Moldova în procesul decizional” este implementat de AO „CASMED”, în parteneriat cu Universitatea de Stat „Alecu Russo” din Bălți, autoritățile publice locale și Rețeaua Națională a Seniorilor Activi din Moldova (RNSAM).</w:t>
        <w:br w:type="textWrapping"/>
        <w:t xml:space="preserve">Proiectul se desfășoară în perioada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01 septembrie 2025 –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shd w:fill="fff2cc" w:val="clear"/>
          <w:rtl w:val="0"/>
        </w:rPr>
        <w:t xml:space="preserve">31 martie 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în 10 raioane (Edineț, Fălești, Rîșcani, Drochia, Glodeni, Ocnița, Strășeni, Ungheni, Șoldănești și Sângerei), cu suportul financiar al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Uniunii Europene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în cadrul programului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INSPIRĂ Moldova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  <w:br w:type="textWrapping"/>
        <w:t xml:space="preserve">Scopul proiectului este consolidarea participării civice a persoanelor vârstnice prin mecanisme structurate și sustenabile, care să asigure reprezentarea eficientă a acestora în procesele decizionale la nivel local și național.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 Obiectivul contractării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Selecția unui prestator care să asigure găzduirea, alimentația și logistica pentru un program de instruire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zile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destinat unui grup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20 de lideri comunitari vârstnici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și echipa de traineri (cca. 3 persoane).</w:t>
        <w:br w:type="textWrapping"/>
        <w:t xml:space="preserve">Perioada estimată de desfășurare: În perioada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23-27 martie 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 Sarcini și responsabilități</w:t>
      </w:r>
    </w:p>
    <w:tbl>
      <w:tblPr>
        <w:tblStyle w:val="Table1"/>
        <w:tblW w:w="10447.0" w:type="dxa"/>
        <w:jc w:val="left"/>
        <w:tblBorders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8887"/>
        <w:tblGridChange w:id="0">
          <w:tblGrid>
            <w:gridCol w:w="1560"/>
            <w:gridCol w:w="8887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Domeniu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Responsabilități principale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Cazare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Asigurarea cazării pentru 23 persoane (20 participanți + 3 traineri), în camere duble/triple pentru participanți și camere single/duble pentru traineri.</w:t>
              <w:br w:type="textWrapping"/>
              <w:t xml:space="preserve">- Curățenie zilnică, grupuri sanitare proprii și condiții decente de odihnă.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Alimentație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Servirea a 3 mese pe zi pentru 23 persoane.</w:t>
              <w:br w:type="textWrapping"/>
              <w:t xml:space="preserve">- Pauze de cafea (2 pe zi) cu cafea, ceai, apă, biscuiți/fructe.</w:t>
              <w:br w:type="textWrapping"/>
              <w:t xml:space="preserve">- Posibilitatea de meniu adaptat pentru persoane cu regim special.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Sală de instruire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Sală cu capacitate de minimum 25 persoane.</w:t>
              <w:br w:type="textWrapping"/>
              <w:t xml:space="preserve">- Echipament disponibil: ecran și proiector, flipchart cu markere, internet Wi-Fi.</w:t>
              <w:br w:type="textWrapping"/>
              <w:t xml:space="preserve">- Aranjament tip clasă / U-shape conform necesităților trainerilor.</w:t>
              <w:br w:type="textWrapping"/>
              <w:t xml:space="preserve">- Ventilație/încălzire corespunzătoare.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Logistică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O persoană de contact pentru coordonarea tuturor activităților.</w:t>
              <w:br w:type="textWrapping"/>
              <w:t xml:space="preserve">- Asigurarea materialelor necesare instruirii (mese, scaune, rigle, markere etc.).</w:t>
            </w:r>
          </w:p>
        </w:tc>
      </w:tr>
    </w:tbl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 Livrabile</w:t>
      </w:r>
    </w:p>
    <w:tbl>
      <w:tblPr>
        <w:tblStyle w:val="Table2"/>
        <w:tblW w:w="10348.0" w:type="dxa"/>
        <w:jc w:val="left"/>
        <w:tblBorders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9"/>
        <w:gridCol w:w="8649"/>
        <w:tblGridChange w:id="0">
          <w:tblGrid>
            <w:gridCol w:w="1699"/>
            <w:gridCol w:w="864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Livrabile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Descriere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Spațiu și logistică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Găzduire și sală pregătită corespunzător pentru 25 de participanți, cu tot echipamentul necesar.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Alimentație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Mese și pauze de cafea asigurate pe toată durata instruirii.</w:t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5. Criterii de eligibilitate (condiții minime, obligatorii)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Pentru a fi eligibili, prestatorii trebuie să îndeplinească cumulativ următoarele condiții: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Experiență de minimum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ani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în furnizarea de servicii de găzduire și organizare evenimente sau instruiri pentru grupuri similare;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Capacitate de a asigura cazare și alimentație pentru grupuri de cel puțin 25 de persoane;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Disponibilitate de a pune la dispoziție sală de instruire cu echipament corespunzător;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Experiență în colaborarea cu organizații neguvernamentale sau proiecte similare este un avantaj;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Toate serviciile vor fi facturate cu aplicarea cotei TVA 0%.</w:t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6. Conținutul ofertei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Oferta va include obligatoriu: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Propunere tehnică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Prin care să detalieze modul în care vor fi asigurate serviciile de cazare, alimentație, sală și logistică;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Propunere financiară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Trebuie prezentată în MDL sau EUR, cu detalierea costurilor per categorie de servicii;</w:t>
      </w:r>
    </w:p>
    <w:p w:rsidR="00000000" w:rsidDel="00000000" w:rsidP="00000000" w:rsidRDefault="00000000" w:rsidRPr="00000000" w14:paraId="0000002D">
      <w:pPr>
        <w:spacing w:after="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7. Criterii de evaluare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Experiența relevantă a prestatorului: 15%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Calitatea ofertei tehnice: 40%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Prețul propus: 40%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Referințe și recomandări: 5%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 Modalitatea de transmitere a ofertelor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Ofertele vor fi expediate prin e-mail la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467886"/>
            <w:sz w:val="24"/>
            <w:szCs w:val="24"/>
            <w:u w:val="single"/>
            <w:rtl w:val="0"/>
          </w:rPr>
          <w:t xml:space="preserve">comunicare.casmed@gmail.com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sau depuse pe suport de hârtie la adresa: AO „CASMED”, mun. Bălți, str. Mircea cel Bătrân 81, of. 51.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Termen limită de depunere a ofertelor: </w:t>
      </w:r>
      <w:r w:rsidDel="00000000" w:rsidR="00000000" w:rsidRPr="00000000">
        <w:rPr>
          <w:rtl w:val="0"/>
        </w:rPr>
        <w:t xml:space="preserve">16 martie 2025, ora 12:00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9.  Date de contact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Persoană responsabilă: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Anastasia Selivestru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Telefon: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067700250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E-mail: </w:t>
      </w:r>
      <w:hyperlink r:id="rId8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comunicare.casmed@gmail.com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bkvli21mnkg6" w:id="0"/>
      <w:bookmarkEnd w:id="0"/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Această acțiune este realizată cu suportul financiar al Uniunii Europene în cadrul proiectului INSPIRĂ Moldova. Conținutul acesteia reprezintă responsabilitatea exclusivă a proiectului „Consolidarea participării vârstnicilor din Moldova în procesul decizional”, finanțat de Uniunea Europeană. Conținutul publicației aparține AO „CASMED” și nu reflectă în mod neapărat viziunea Uniunii Europene.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40" w:top="1440" w:left="851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867956" cy="1276616"/>
          <wp:effectExtent b="0" l="0" r="0" t="0"/>
          <wp:docPr descr="O imagine care conține text, siglă, Font, captură de ecran&#10;&#10;Descriere generată automat" id="2114105356" name="image2.png"/>
          <a:graphic>
            <a:graphicData uri="http://schemas.openxmlformats.org/drawingml/2006/picture">
              <pic:pic>
                <pic:nvPicPr>
                  <pic:cNvPr descr="O imagine care conține text, siglă, Font, captură de ecran&#10;&#10;Descriere generată automat" id="0" name="image2.png"/>
                  <pic:cNvPicPr preferRelativeResize="0"/>
                </pic:nvPicPr>
                <pic:blipFill>
                  <a:blip r:embed="rId1"/>
                  <a:srcRect b="16973" l="0" r="32311" t="16005"/>
                  <a:stretch>
                    <a:fillRect/>
                  </a:stretch>
                </pic:blipFill>
                <pic:spPr>
                  <a:xfrm>
                    <a:off x="0" y="0"/>
                    <a:ext cx="3867956" cy="12766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4176547</wp:posOffset>
          </wp:positionH>
          <wp:positionV relativeFrom="paragraph">
            <wp:posOffset>299187</wp:posOffset>
          </wp:positionV>
          <wp:extent cx="1333952" cy="321107"/>
          <wp:effectExtent b="0" l="0" r="0" t="0"/>
          <wp:wrapNone/>
          <wp:docPr id="21141053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952" cy="32110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lu7">
    <w:name w:val="heading 7"/>
    <w:basedOn w:val="Normal"/>
    <w:next w:val="Normal"/>
    <w:link w:val="Titlu7Caracter"/>
    <w:uiPriority w:val="9"/>
    <w:semiHidden w:val="1"/>
    <w:unhideWhenUsed w:val="1"/>
    <w:qFormat w:val="1"/>
    <w:rsid w:val="00D7327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lu8">
    <w:name w:val="heading 8"/>
    <w:basedOn w:val="Normal"/>
    <w:next w:val="Normal"/>
    <w:link w:val="Titlu8Caracter"/>
    <w:uiPriority w:val="9"/>
    <w:semiHidden w:val="1"/>
    <w:unhideWhenUsed w:val="1"/>
    <w:qFormat w:val="1"/>
    <w:rsid w:val="00D7327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lu9">
    <w:name w:val="heading 9"/>
    <w:basedOn w:val="Normal"/>
    <w:next w:val="Normal"/>
    <w:link w:val="Titlu9Caracter"/>
    <w:uiPriority w:val="9"/>
    <w:semiHidden w:val="1"/>
    <w:unhideWhenUsed w:val="1"/>
    <w:qFormat w:val="1"/>
    <w:rsid w:val="00D7327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character" w:styleId="Titlu1Caracter" w:customStyle="1">
    <w:name w:val="Titlu 1 Caracter"/>
    <w:basedOn w:val="Fontdeparagrafimplicit"/>
    <w:link w:val="Titlu1"/>
    <w:uiPriority w:val="9"/>
    <w:rsid w:val="00D7327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 w:val="1"/>
    <w:rsid w:val="00D7327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 w:val="1"/>
    <w:rsid w:val="00D7327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 w:val="1"/>
    <w:rsid w:val="00D7327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lu5Caracter" w:customStyle="1">
    <w:name w:val="Titlu 5 Caracter"/>
    <w:basedOn w:val="Fontdeparagrafimplicit"/>
    <w:link w:val="Titlu5"/>
    <w:uiPriority w:val="9"/>
    <w:semiHidden w:val="1"/>
    <w:rsid w:val="00D7327C"/>
    <w:rPr>
      <w:rFonts w:cstheme="majorBidi" w:eastAsiaTheme="majorEastAsia"/>
      <w:color w:val="0f4761" w:themeColor="accent1" w:themeShade="0000BF"/>
    </w:rPr>
  </w:style>
  <w:style w:type="character" w:styleId="Titlu6Caracter" w:customStyle="1">
    <w:name w:val="Titlu 6 Caracter"/>
    <w:basedOn w:val="Fontdeparagrafimplicit"/>
    <w:link w:val="Titlu6"/>
    <w:uiPriority w:val="9"/>
    <w:semiHidden w:val="1"/>
    <w:rsid w:val="00D7327C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lu7Caracter" w:customStyle="1">
    <w:name w:val="Titlu 7 Caracter"/>
    <w:basedOn w:val="Fontdeparagrafimplicit"/>
    <w:link w:val="Titlu7"/>
    <w:uiPriority w:val="9"/>
    <w:semiHidden w:val="1"/>
    <w:rsid w:val="00D7327C"/>
    <w:rPr>
      <w:rFonts w:cstheme="majorBidi" w:eastAsiaTheme="majorEastAsia"/>
      <w:color w:val="595959" w:themeColor="text1" w:themeTint="0000A6"/>
    </w:rPr>
  </w:style>
  <w:style w:type="character" w:styleId="Titlu8Caracter" w:customStyle="1">
    <w:name w:val="Titlu 8 Caracter"/>
    <w:basedOn w:val="Fontdeparagrafimplicit"/>
    <w:link w:val="Titlu8"/>
    <w:uiPriority w:val="9"/>
    <w:semiHidden w:val="1"/>
    <w:rsid w:val="00D7327C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lu9Caracter" w:customStyle="1">
    <w:name w:val="Titlu 9 Caracter"/>
    <w:basedOn w:val="Fontdeparagrafimplicit"/>
    <w:link w:val="Titlu9"/>
    <w:uiPriority w:val="9"/>
    <w:semiHidden w:val="1"/>
    <w:rsid w:val="00D7327C"/>
    <w:rPr>
      <w:rFonts w:cstheme="majorBidi" w:eastAsiaTheme="majorEastAsia"/>
      <w:color w:val="272727" w:themeColor="text1" w:themeTint="0000D8"/>
    </w:rPr>
  </w:style>
  <w:style w:type="character" w:styleId="TitluCaracter" w:customStyle="1">
    <w:name w:val="Titlu Caracter"/>
    <w:basedOn w:val="Fontdeparagrafimplicit"/>
    <w:link w:val="Titlu"/>
    <w:uiPriority w:val="10"/>
    <w:rsid w:val="00D7327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uCaracter" w:customStyle="1">
    <w:name w:val="Subtitlu Caracter"/>
    <w:basedOn w:val="Fontdeparagrafimplicit"/>
    <w:link w:val="Subtitlu"/>
    <w:uiPriority w:val="11"/>
    <w:rsid w:val="00D7327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 w:val="1"/>
    <w:rsid w:val="00D7327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Caracter" w:customStyle="1">
    <w:name w:val="Citat Caracter"/>
    <w:basedOn w:val="Fontdeparagrafimplicit"/>
    <w:link w:val="Citat"/>
    <w:uiPriority w:val="29"/>
    <w:rsid w:val="00D7327C"/>
    <w:rPr>
      <w:i w:val="1"/>
      <w:iCs w:val="1"/>
      <w:color w:val="404040" w:themeColor="text1" w:themeTint="0000BF"/>
    </w:rPr>
  </w:style>
  <w:style w:type="paragraph" w:styleId="Listparagraf">
    <w:name w:val="List Paragraph"/>
    <w:basedOn w:val="Normal"/>
    <w:uiPriority w:val="34"/>
    <w:qFormat w:val="1"/>
    <w:rsid w:val="00D7327C"/>
    <w:pPr>
      <w:ind w:left="720"/>
      <w:contextualSpacing w:val="1"/>
    </w:pPr>
  </w:style>
  <w:style w:type="character" w:styleId="Accentuareintens">
    <w:name w:val="Intense Emphasis"/>
    <w:basedOn w:val="Fontdeparagrafimplicit"/>
    <w:uiPriority w:val="21"/>
    <w:qFormat w:val="1"/>
    <w:rsid w:val="00D7327C"/>
    <w:rPr>
      <w:i w:val="1"/>
      <w:iCs w:val="1"/>
      <w:color w:val="0f4761" w:themeColor="accent1" w:themeShade="0000BF"/>
    </w:rPr>
  </w:style>
  <w:style w:type="paragraph" w:styleId="Citatintens">
    <w:name w:val="Intense Quote"/>
    <w:basedOn w:val="Normal"/>
    <w:next w:val="Normal"/>
    <w:link w:val="CitatintensCaracter"/>
    <w:uiPriority w:val="30"/>
    <w:qFormat w:val="1"/>
    <w:rsid w:val="00D7327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D7327C"/>
    <w:rPr>
      <w:i w:val="1"/>
      <w:iCs w:val="1"/>
      <w:color w:val="0f4761" w:themeColor="accent1" w:themeShade="0000BF"/>
    </w:rPr>
  </w:style>
  <w:style w:type="character" w:styleId="Referireintens">
    <w:name w:val="Intense Reference"/>
    <w:basedOn w:val="Fontdeparagrafimplicit"/>
    <w:uiPriority w:val="32"/>
    <w:qFormat w:val="1"/>
    <w:rsid w:val="00D7327C"/>
    <w:rPr>
      <w:b w:val="1"/>
      <w:bCs w:val="1"/>
      <w:smallCaps w:val="1"/>
      <w:color w:val="0f4761" w:themeColor="accent1" w:themeShade="0000BF"/>
      <w:spacing w:val="5"/>
    </w:rPr>
  </w:style>
  <w:style w:type="paragraph" w:styleId="Antet">
    <w:name w:val="header"/>
    <w:basedOn w:val="Normal"/>
    <w:link w:val="AntetCaracter"/>
    <w:uiPriority w:val="99"/>
    <w:unhideWhenUsed w:val="1"/>
    <w:rsid w:val="00E94DCC"/>
    <w:pPr>
      <w:tabs>
        <w:tab w:val="center" w:pos="4513"/>
        <w:tab w:val="right" w:pos="9026"/>
      </w:tabs>
      <w:spacing w:after="0" w:line="240" w:lineRule="auto"/>
    </w:pPr>
  </w:style>
  <w:style w:type="character" w:styleId="AntetCaracter" w:customStyle="1">
    <w:name w:val="Antet Caracter"/>
    <w:basedOn w:val="Fontdeparagrafimplicit"/>
    <w:link w:val="Antet"/>
    <w:uiPriority w:val="99"/>
    <w:rsid w:val="00E94DCC"/>
  </w:style>
  <w:style w:type="paragraph" w:styleId="Subsol">
    <w:name w:val="footer"/>
    <w:basedOn w:val="Normal"/>
    <w:link w:val="SubsolCaracter"/>
    <w:uiPriority w:val="99"/>
    <w:unhideWhenUsed w:val="1"/>
    <w:rsid w:val="00E94DCC"/>
    <w:pPr>
      <w:tabs>
        <w:tab w:val="center" w:pos="4513"/>
        <w:tab w:val="right" w:pos="9026"/>
      </w:tabs>
      <w:spacing w:after="0" w:line="240" w:lineRule="auto"/>
    </w:pPr>
  </w:style>
  <w:style w:type="character" w:styleId="SubsolCaracter" w:customStyle="1">
    <w:name w:val="Subsol Caracter"/>
    <w:basedOn w:val="Fontdeparagrafimplicit"/>
    <w:link w:val="Subsol"/>
    <w:uiPriority w:val="99"/>
    <w:rsid w:val="00E94DCC"/>
  </w:style>
  <w:style w:type="character" w:styleId="Hyperlink">
    <w:name w:val="Hyperlink"/>
    <w:basedOn w:val="Fontdeparagrafimplicit"/>
    <w:uiPriority w:val="99"/>
    <w:unhideWhenUsed w:val="1"/>
    <w:rsid w:val="00471ED5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 w:val="1"/>
    <w:unhideWhenUsed w:val="1"/>
    <w:rsid w:val="00471ED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municare.casmed@gmail.com" TargetMode="External"/><Relationship Id="rId8" Type="http://schemas.openxmlformats.org/officeDocument/2006/relationships/hyperlink" Target="mailto:comunicare.casmed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/zExV8ayxilGw98Y443Zx9uYFw==">CgMxLjAyDmguYmt2bGkyMW1ua2c2OAByITFzeUU5STJEcXdmREV4Y1g1NWROQV9hQkpzdVZNRVR1SA==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2025-09-17T07:28:00Z</dcterms:created>
  <dc:creator>Comunicare</dc:creator>
</cp:coreProperties>
</file>